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11801</w:t>
      </w:r>
    </w:p>
    <w:p>
      <w:pPr>
        <w:tabs>
          <w:tab w:val="left" w:pos="3106"/>
          <w:tab w:val="center" w:pos="4536"/>
          <w:tab w:val="right" w:pos="9072"/>
        </w:tabs>
        <w:jc w:val="both"/>
        <w:rPr>
          <w:rFonts w:ascii="Arial" w:hAnsi="Arial" w:cs="Arial"/>
          <w:b/>
          <w:bCs/>
        </w:rPr>
      </w:pPr>
      <w:r>
        <w:rPr>
          <w:rFonts w:hint="eastAsia" w:ascii="Arial" w:hAnsi="Arial" w:eastAsia="宋体" w:cs="Arial"/>
          <w:b/>
        </w:rPr>
        <w:t>Toulouse, France, Aug 21 - Aug 25, 2023</w:t>
      </w:r>
    </w:p>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sz w:val="22"/>
        </w:rPr>
        <w:t>8.3</w:t>
      </w:r>
      <w:r>
        <w:rPr>
          <w:rFonts w:hint="eastAsia"/>
          <w:sz w:val="22"/>
          <w:lang w:val="en-US" w:eastAsia="zh-CN"/>
        </w:rPr>
        <w:t>4</w:t>
      </w:r>
      <w:r>
        <w:rPr>
          <w:sz w:val="22"/>
        </w:rPr>
        <w:t>.</w:t>
      </w:r>
      <w:r>
        <w:rPr>
          <w:rFonts w:hint="eastAsia"/>
          <w:sz w:val="22"/>
          <w:lang w:val="en-US" w:eastAsia="zh-CN"/>
        </w:rPr>
        <w:t>4.2</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RRM </w:t>
      </w:r>
      <w:bookmarkEnd w:id="2"/>
      <w:r>
        <w:rPr>
          <w:rFonts w:hint="eastAsia"/>
          <w:sz w:val="22"/>
        </w:rPr>
        <w:t>impact</w:t>
      </w:r>
      <w:r>
        <w:rPr>
          <w:sz w:val="22"/>
        </w:rPr>
        <w:t xml:space="preserve"> on network energy saving</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rFonts w:hint="eastAsia"/>
          <w:sz w:val="20"/>
          <w:szCs w:val="20"/>
          <w:lang w:val="en-US" w:eastAsia="zh-CN"/>
        </w:rPr>
      </w:pPr>
      <w:r>
        <w:rPr>
          <w:sz w:val="20"/>
          <w:szCs w:val="20"/>
        </w:rPr>
        <w:t xml:space="preserve">In last meeting, </w:t>
      </w:r>
      <w:r>
        <w:rPr>
          <w:rFonts w:hint="eastAsia"/>
          <w:sz w:val="20"/>
          <w:szCs w:val="20"/>
          <w:lang w:val="en-US" w:eastAsia="zh-CN"/>
        </w:rPr>
        <w:t>RAN4</w:t>
      </w:r>
      <w:r>
        <w:rPr>
          <w:rFonts w:hint="default"/>
          <w:sz w:val="20"/>
          <w:szCs w:val="20"/>
          <w:lang w:val="en-US" w:eastAsia="zh-CN"/>
        </w:rPr>
        <w:t>’</w:t>
      </w:r>
      <w:r>
        <w:rPr>
          <w:rFonts w:hint="eastAsia"/>
          <w:sz w:val="20"/>
          <w:szCs w:val="20"/>
          <w:lang w:val="en-US" w:eastAsia="zh-CN"/>
        </w:rPr>
        <w:t>s discussion focus on the NES scenario and the RTD conditions for scenario 1, following agreements have been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line="240" w:lineRule="auto"/>
              <w:rPr>
                <w:b/>
                <w:i/>
                <w:iCs/>
                <w:sz w:val="20"/>
                <w:szCs w:val="20"/>
                <w:highlight w:val="none"/>
                <w:u w:val="single"/>
                <w:lang w:eastAsia="zh-CN"/>
              </w:rPr>
            </w:pPr>
            <w:r>
              <w:rPr>
                <w:b/>
                <w:i/>
                <w:iCs/>
                <w:sz w:val="20"/>
                <w:szCs w:val="20"/>
                <w:highlight w:val="none"/>
                <w:u w:val="single"/>
                <w:lang w:eastAsia="zh-CN"/>
              </w:rPr>
              <w:t>Issue 1-1-1/2/3: Scenario 1 / 2 / 2a</w:t>
            </w:r>
          </w:p>
          <w:p>
            <w:pPr>
              <w:pStyle w:val="74"/>
              <w:numPr>
                <w:ilvl w:val="0"/>
                <w:numId w:val="4"/>
              </w:numPr>
              <w:overflowPunct w:val="0"/>
              <w:autoSpaceDE w:val="0"/>
              <w:autoSpaceDN w:val="0"/>
              <w:adjustRightInd w:val="0"/>
              <w:spacing w:after="120" w:line="240" w:lineRule="auto"/>
              <w:ind w:left="644" w:firstLineChars="0"/>
              <w:rPr>
                <w:bCs/>
                <w:i/>
                <w:iCs/>
                <w:sz w:val="20"/>
                <w:szCs w:val="20"/>
                <w:highlight w:val="none"/>
              </w:rPr>
            </w:pPr>
            <w:r>
              <w:rPr>
                <w:bCs/>
                <w:i/>
                <w:iCs/>
                <w:sz w:val="20"/>
                <w:szCs w:val="20"/>
                <w:highlight w:val="none"/>
              </w:rPr>
              <w:t>Agreements</w:t>
            </w:r>
          </w:p>
          <w:p>
            <w:pPr>
              <w:pStyle w:val="74"/>
              <w:numPr>
                <w:ilvl w:val="1"/>
                <w:numId w:val="4"/>
              </w:numPr>
              <w:overflowPunct w:val="0"/>
              <w:autoSpaceDE w:val="0"/>
              <w:autoSpaceDN w:val="0"/>
              <w:adjustRightInd w:val="0"/>
              <w:spacing w:after="120" w:line="240" w:lineRule="auto"/>
              <w:ind w:firstLineChars="0"/>
              <w:rPr>
                <w:bCs/>
                <w:i/>
                <w:iCs/>
                <w:sz w:val="20"/>
                <w:szCs w:val="20"/>
                <w:highlight w:val="none"/>
              </w:rPr>
            </w:pPr>
            <w:r>
              <w:rPr>
                <w:bCs/>
                <w:i/>
                <w:iCs/>
                <w:sz w:val="20"/>
                <w:szCs w:val="20"/>
                <w:highlight w:val="none"/>
              </w:rPr>
              <w:t>Continue RAN4 work on the following SSB-less SCell scenarios</w:t>
            </w:r>
          </w:p>
          <w:p>
            <w:pPr>
              <w:pStyle w:val="74"/>
              <w:numPr>
                <w:ilvl w:val="2"/>
                <w:numId w:val="4"/>
              </w:numPr>
              <w:overflowPunct w:val="0"/>
              <w:autoSpaceDE w:val="0"/>
              <w:autoSpaceDN w:val="0"/>
              <w:adjustRightInd w:val="0"/>
              <w:spacing w:after="120" w:line="240" w:lineRule="auto"/>
              <w:ind w:firstLineChars="0"/>
              <w:rPr>
                <w:bCs/>
                <w:i/>
                <w:iCs/>
                <w:sz w:val="20"/>
                <w:szCs w:val="20"/>
                <w:highlight w:val="none"/>
              </w:rPr>
            </w:pPr>
            <w:r>
              <w:rPr>
                <w:bCs/>
                <w:i/>
                <w:iCs/>
                <w:sz w:val="20"/>
                <w:szCs w:val="20"/>
                <w:highlight w:val="none"/>
              </w:rPr>
              <w:t>Scenario 1: SCell without SSB transmission and with TRS transmission</w:t>
            </w:r>
          </w:p>
          <w:p>
            <w:pPr>
              <w:pStyle w:val="74"/>
              <w:numPr>
                <w:ilvl w:val="2"/>
                <w:numId w:val="4"/>
              </w:numPr>
              <w:overflowPunct w:val="0"/>
              <w:autoSpaceDE w:val="0"/>
              <w:autoSpaceDN w:val="0"/>
              <w:adjustRightInd w:val="0"/>
              <w:spacing w:after="120" w:line="240" w:lineRule="auto"/>
              <w:ind w:firstLineChars="0"/>
              <w:rPr>
                <w:bCs/>
                <w:i/>
                <w:iCs/>
                <w:sz w:val="20"/>
                <w:szCs w:val="20"/>
                <w:highlight w:val="none"/>
              </w:rPr>
            </w:pPr>
            <w:r>
              <w:rPr>
                <w:bCs/>
                <w:i/>
                <w:iCs/>
                <w:sz w:val="20"/>
                <w:szCs w:val="20"/>
                <w:highlight w:val="none"/>
              </w:rPr>
              <w:t>Scenario 2a: SCell without SSB transmission and without any other DL transmissions, but with UL reception at the NW side</w:t>
            </w:r>
          </w:p>
          <w:p>
            <w:pPr>
              <w:pStyle w:val="74"/>
              <w:numPr>
                <w:ilvl w:val="3"/>
                <w:numId w:val="4"/>
              </w:numPr>
              <w:overflowPunct w:val="0"/>
              <w:autoSpaceDE w:val="0"/>
              <w:autoSpaceDN w:val="0"/>
              <w:adjustRightInd w:val="0"/>
              <w:spacing w:after="120" w:line="240" w:lineRule="auto"/>
              <w:ind w:firstLineChars="0"/>
              <w:rPr>
                <w:bCs/>
                <w:i/>
                <w:iCs/>
                <w:sz w:val="20"/>
                <w:szCs w:val="20"/>
                <w:highlight w:val="none"/>
              </w:rPr>
            </w:pPr>
            <w:r>
              <w:rPr>
                <w:bCs/>
                <w:i/>
                <w:iCs/>
                <w:sz w:val="20"/>
                <w:szCs w:val="20"/>
                <w:highlight w:val="none"/>
              </w:rPr>
              <w:t>Note: No RAN1 impacts are expected, and no RAN4 requirements will be defined if the scenario is not supported from RAN1 specification perspective.</w:t>
            </w:r>
          </w:p>
          <w:p>
            <w:pPr>
              <w:pStyle w:val="74"/>
              <w:numPr>
                <w:ilvl w:val="1"/>
                <w:numId w:val="4"/>
              </w:numPr>
              <w:overflowPunct w:val="0"/>
              <w:autoSpaceDE w:val="0"/>
              <w:autoSpaceDN w:val="0"/>
              <w:adjustRightInd w:val="0"/>
              <w:spacing w:after="120" w:line="240" w:lineRule="auto"/>
              <w:ind w:firstLineChars="0"/>
              <w:rPr>
                <w:bCs/>
                <w:i/>
                <w:iCs/>
                <w:sz w:val="20"/>
                <w:szCs w:val="20"/>
                <w:highlight w:val="none"/>
              </w:rPr>
            </w:pPr>
            <w:r>
              <w:rPr>
                <w:bCs/>
                <w:i/>
                <w:iCs/>
                <w:sz w:val="20"/>
                <w:szCs w:val="20"/>
                <w:highlight w:val="none"/>
              </w:rPr>
              <w:t>Deprioritize RAN4 work on the following SSB-less SCell scenario</w:t>
            </w:r>
          </w:p>
          <w:p>
            <w:pPr>
              <w:pStyle w:val="74"/>
              <w:numPr>
                <w:ilvl w:val="2"/>
                <w:numId w:val="4"/>
              </w:numPr>
              <w:overflowPunct w:val="0"/>
              <w:autoSpaceDE w:val="0"/>
              <w:autoSpaceDN w:val="0"/>
              <w:adjustRightInd w:val="0"/>
              <w:spacing w:after="120" w:line="240" w:lineRule="auto"/>
              <w:ind w:firstLineChars="0"/>
              <w:rPr>
                <w:bCs/>
                <w:i/>
                <w:iCs/>
                <w:sz w:val="20"/>
                <w:szCs w:val="20"/>
                <w:highlight w:val="none"/>
              </w:rPr>
            </w:pPr>
            <w:r>
              <w:rPr>
                <w:bCs/>
                <w:i/>
                <w:iCs/>
                <w:sz w:val="20"/>
                <w:szCs w:val="20"/>
                <w:highlight w:val="none"/>
              </w:rPr>
              <w:t>Scenario 2: SCell without SSB transmission and without TRS transmission</w:t>
            </w:r>
          </w:p>
          <w:p>
            <w:pPr>
              <w:pStyle w:val="74"/>
              <w:numPr>
                <w:ilvl w:val="1"/>
                <w:numId w:val="4"/>
              </w:numPr>
              <w:overflowPunct w:val="0"/>
              <w:autoSpaceDE w:val="0"/>
              <w:autoSpaceDN w:val="0"/>
              <w:adjustRightInd w:val="0"/>
              <w:spacing w:after="120" w:line="240" w:lineRule="auto"/>
              <w:ind w:firstLineChars="0"/>
              <w:rPr>
                <w:rFonts w:hint="eastAsia"/>
                <w:sz w:val="20"/>
                <w:szCs w:val="20"/>
                <w:vertAlign w:val="baseline"/>
                <w:lang w:val="en-US" w:eastAsia="zh-CN"/>
              </w:rPr>
            </w:pPr>
            <w:r>
              <w:rPr>
                <w:bCs/>
                <w:i/>
                <w:iCs/>
                <w:sz w:val="20"/>
                <w:szCs w:val="20"/>
                <w:highlight w:val="none"/>
              </w:rPr>
              <w:t>Send LS to RAN1/2 to check on support of Scenario 2a from RAN1/2 specifications perspective</w:t>
            </w:r>
          </w:p>
        </w:tc>
      </w:tr>
    </w:tbl>
    <w:p>
      <w:pPr>
        <w:tabs>
          <w:tab w:val="left" w:pos="1134"/>
        </w:tabs>
        <w:spacing w:after="120" w:line="240" w:lineRule="exact"/>
        <w:rPr>
          <w:sz w:val="20"/>
          <w:szCs w:val="20"/>
        </w:rPr>
      </w:pPr>
      <w:r>
        <w:rPr>
          <w:rFonts w:hint="eastAsia"/>
          <w:sz w:val="20"/>
          <w:szCs w:val="20"/>
          <w:lang w:val="en-US" w:eastAsia="zh-CN"/>
        </w:rPr>
        <w:t>Since Scenario 2 has been deprioritized and feasibility of Scenario 2a need to be further check by RAN1/2, i</w:t>
      </w:r>
      <w:r>
        <w:rPr>
          <w:sz w:val="20"/>
          <w:szCs w:val="20"/>
        </w:rPr>
        <w:t xml:space="preserve">n this contribution, we </w:t>
      </w:r>
      <w:r>
        <w:rPr>
          <w:rFonts w:hint="eastAsia"/>
          <w:sz w:val="20"/>
          <w:szCs w:val="20"/>
          <w:lang w:val="en-US" w:eastAsia="zh-CN"/>
        </w:rPr>
        <w:t xml:space="preserve">focus on Scenario 1 and </w:t>
      </w:r>
      <w:r>
        <w:rPr>
          <w:sz w:val="20"/>
          <w:szCs w:val="20"/>
        </w:rPr>
        <w:t>further provide our views on the side conditions and feasibility study.</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pStyle w:val="2"/>
        <w:numPr>
          <w:ilvl w:val="1"/>
          <w:numId w:val="3"/>
        </w:numPr>
        <w:pBdr>
          <w:top w:val="single" w:color="auto" w:sz="12" w:space="3"/>
        </w:pBd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Feasibility conditions and RRM requirements for SSB-less SCell activation Scenario 1</w:t>
      </w:r>
    </w:p>
    <w:p>
      <w:pPr>
        <w:rPr>
          <w:b/>
          <w:i/>
          <w:iCs/>
          <w:color w:val="auto"/>
          <w:sz w:val="20"/>
          <w:szCs w:val="20"/>
          <w:highlight w:val="none"/>
          <w:u w:val="single"/>
          <w:lang w:eastAsia="zh-CN"/>
        </w:rPr>
      </w:pPr>
      <w:r>
        <w:rPr>
          <w:b/>
          <w:i/>
          <w:iCs/>
          <w:color w:val="auto"/>
          <w:sz w:val="20"/>
          <w:szCs w:val="20"/>
          <w:highlight w:val="none"/>
          <w:u w:val="single"/>
          <w:lang w:eastAsia="zh-CN"/>
        </w:rPr>
        <w:t>Issue 1-2-1: RTD conditions for scenario 1</w:t>
      </w:r>
    </w:p>
    <w:p>
      <w:pPr>
        <w:pStyle w:val="74"/>
        <w:numPr>
          <w:ilvl w:val="0"/>
          <w:numId w:val="4"/>
        </w:numPr>
        <w:overflowPunct w:val="0"/>
        <w:autoSpaceDE w:val="0"/>
        <w:autoSpaceDN w:val="0"/>
        <w:adjustRightInd w:val="0"/>
        <w:spacing w:after="120" w:line="252" w:lineRule="auto"/>
        <w:ind w:left="644" w:firstLineChars="0"/>
        <w:rPr>
          <w:bCs/>
          <w:i/>
          <w:iCs/>
          <w:color w:val="auto"/>
          <w:sz w:val="20"/>
          <w:szCs w:val="20"/>
          <w:highlight w:val="none"/>
        </w:rPr>
      </w:pPr>
      <w:r>
        <w:rPr>
          <w:bCs/>
          <w:i/>
          <w:iCs/>
          <w:color w:val="auto"/>
          <w:sz w:val="20"/>
          <w:szCs w:val="20"/>
          <w:highlight w:val="none"/>
        </w:rPr>
        <w:t>Agreements</w:t>
      </w:r>
    </w:p>
    <w:p>
      <w:pPr>
        <w:pStyle w:val="74"/>
        <w:numPr>
          <w:ilvl w:val="1"/>
          <w:numId w:val="4"/>
        </w:numPr>
        <w:overflowPunct w:val="0"/>
        <w:autoSpaceDE w:val="0"/>
        <w:autoSpaceDN w:val="0"/>
        <w:adjustRightInd w:val="0"/>
        <w:spacing w:after="120" w:line="252" w:lineRule="auto"/>
        <w:ind w:firstLineChars="0"/>
        <w:rPr>
          <w:bCs/>
          <w:i/>
          <w:iCs/>
          <w:color w:val="auto"/>
          <w:sz w:val="20"/>
          <w:szCs w:val="20"/>
          <w:highlight w:val="none"/>
        </w:rPr>
      </w:pPr>
      <w:r>
        <w:rPr>
          <w:bCs/>
          <w:i/>
          <w:iCs/>
          <w:color w:val="auto"/>
          <w:sz w:val="20"/>
          <w:szCs w:val="20"/>
          <w:highlight w:val="none"/>
        </w:rPr>
        <w:t>Further consider the following cases for requirements definition</w:t>
      </w:r>
    </w:p>
    <w:p>
      <w:pPr>
        <w:pStyle w:val="74"/>
        <w:numPr>
          <w:ilvl w:val="2"/>
          <w:numId w:val="4"/>
        </w:numPr>
        <w:overflowPunct w:val="0"/>
        <w:autoSpaceDE w:val="0"/>
        <w:autoSpaceDN w:val="0"/>
        <w:adjustRightInd w:val="0"/>
        <w:spacing w:after="120" w:line="252" w:lineRule="auto"/>
        <w:ind w:firstLineChars="0"/>
        <w:rPr>
          <w:bCs/>
          <w:i/>
          <w:iCs/>
          <w:color w:val="auto"/>
          <w:sz w:val="20"/>
          <w:szCs w:val="20"/>
          <w:highlight w:val="none"/>
        </w:rPr>
      </w:pPr>
      <w:r>
        <w:rPr>
          <w:bCs/>
          <w:i/>
          <w:iCs/>
          <w:color w:val="auto"/>
          <w:sz w:val="20"/>
          <w:szCs w:val="20"/>
          <w:highlight w:val="none"/>
        </w:rPr>
        <w:t>Set 1: RTD ≤ 3us + X (X is FFS)</w:t>
      </w:r>
    </w:p>
    <w:p>
      <w:pPr>
        <w:pStyle w:val="74"/>
        <w:numPr>
          <w:ilvl w:val="2"/>
          <w:numId w:val="4"/>
        </w:numPr>
        <w:overflowPunct w:val="0"/>
        <w:autoSpaceDE w:val="0"/>
        <w:autoSpaceDN w:val="0"/>
        <w:adjustRightInd w:val="0"/>
        <w:spacing w:after="120" w:line="252" w:lineRule="auto"/>
        <w:ind w:firstLineChars="0"/>
        <w:rPr>
          <w:bCs/>
          <w:i/>
          <w:iCs/>
          <w:color w:val="auto"/>
          <w:sz w:val="20"/>
          <w:szCs w:val="20"/>
          <w:highlight w:val="none"/>
        </w:rPr>
      </w:pPr>
      <w:r>
        <w:rPr>
          <w:bCs/>
          <w:i/>
          <w:iCs/>
          <w:color w:val="auto"/>
          <w:sz w:val="20"/>
          <w:szCs w:val="20"/>
          <w:highlight w:val="none"/>
        </w:rPr>
        <w:t xml:space="preserve">Set 2: 260ns &lt; RTD &lt; min(CP, 3us) </w:t>
      </w:r>
    </w:p>
    <w:p>
      <w:pPr>
        <w:pStyle w:val="74"/>
        <w:numPr>
          <w:ilvl w:val="3"/>
          <w:numId w:val="4"/>
        </w:numPr>
        <w:overflowPunct w:val="0"/>
        <w:autoSpaceDE w:val="0"/>
        <w:autoSpaceDN w:val="0"/>
        <w:adjustRightInd w:val="0"/>
        <w:spacing w:after="120" w:line="252" w:lineRule="auto"/>
        <w:ind w:firstLineChars="0"/>
        <w:rPr>
          <w:bCs/>
          <w:i/>
          <w:iCs/>
          <w:color w:val="auto"/>
          <w:sz w:val="20"/>
          <w:szCs w:val="20"/>
          <w:highlight w:val="none"/>
        </w:rPr>
      </w:pPr>
      <w:r>
        <w:rPr>
          <w:bCs/>
          <w:i/>
          <w:iCs/>
          <w:color w:val="auto"/>
          <w:sz w:val="20"/>
          <w:szCs w:val="20"/>
          <w:highlight w:val="none"/>
        </w:rPr>
        <w:t>note: the CP corresponding to the largest SCS across CCs</w:t>
      </w:r>
    </w:p>
    <w:p>
      <w:pPr>
        <w:pStyle w:val="74"/>
        <w:numPr>
          <w:ilvl w:val="2"/>
          <w:numId w:val="4"/>
        </w:numPr>
        <w:overflowPunct w:val="0"/>
        <w:autoSpaceDE w:val="0"/>
        <w:autoSpaceDN w:val="0"/>
        <w:adjustRightInd w:val="0"/>
        <w:spacing w:after="120" w:line="252" w:lineRule="auto"/>
        <w:ind w:firstLineChars="0"/>
        <w:rPr>
          <w:bCs/>
          <w:i/>
          <w:iCs/>
          <w:color w:val="auto"/>
          <w:sz w:val="20"/>
          <w:szCs w:val="20"/>
          <w:highlight w:val="none"/>
        </w:rPr>
      </w:pPr>
      <w:r>
        <w:rPr>
          <w:bCs/>
          <w:i/>
          <w:iCs/>
          <w:color w:val="auto"/>
          <w:sz w:val="20"/>
          <w:szCs w:val="20"/>
          <w:highlight w:val="none"/>
        </w:rPr>
        <w:t>Set 3: RTD ≤ 260ns</w:t>
      </w:r>
    </w:p>
    <w:p>
      <w:pPr>
        <w:pStyle w:val="74"/>
        <w:numPr>
          <w:ilvl w:val="2"/>
          <w:numId w:val="4"/>
        </w:numPr>
        <w:overflowPunct w:val="0"/>
        <w:autoSpaceDE w:val="0"/>
        <w:autoSpaceDN w:val="0"/>
        <w:adjustRightInd w:val="0"/>
        <w:spacing w:after="120" w:line="252" w:lineRule="auto"/>
        <w:ind w:firstLineChars="0"/>
        <w:rPr>
          <w:bCs/>
          <w:i/>
          <w:iCs/>
          <w:color w:val="auto"/>
          <w:sz w:val="20"/>
          <w:szCs w:val="20"/>
          <w:highlight w:val="none"/>
        </w:rPr>
      </w:pPr>
      <w:r>
        <w:rPr>
          <w:bCs/>
          <w:i/>
          <w:iCs/>
          <w:color w:val="auto"/>
          <w:sz w:val="20"/>
          <w:szCs w:val="20"/>
          <w:highlight w:val="none"/>
        </w:rPr>
        <w:t>FFS whether all subsets are feasible from UE implementation perspective</w:t>
      </w:r>
    </w:p>
    <w:p>
      <w:pPr>
        <w:overflowPunct w:val="0"/>
        <w:autoSpaceDE w:val="0"/>
        <w:autoSpaceDN w:val="0"/>
        <w:adjustRightInd w:val="0"/>
        <w:spacing w:after="120"/>
        <w:rPr>
          <w:rFonts w:hint="eastAsia"/>
          <w:sz w:val="20"/>
          <w:szCs w:val="20"/>
          <w:lang w:val="en-US" w:eastAsia="zh-CN"/>
        </w:rPr>
      </w:pPr>
      <w:r>
        <w:rPr>
          <w:rFonts w:hint="eastAsia"/>
          <w:sz w:val="20"/>
          <w:szCs w:val="20"/>
        </w:rPr>
        <w:t>F</w:t>
      </w:r>
      <w:r>
        <w:rPr>
          <w:sz w:val="20"/>
          <w:szCs w:val="20"/>
        </w:rPr>
        <w:t xml:space="preserve">or scenario 1, since TRS transmission is assumed in activation period, UE could use TRS to perform the fine time/frequency sync. </w:t>
      </w:r>
      <w:r>
        <w:rPr>
          <w:rFonts w:hint="eastAsia"/>
          <w:sz w:val="20"/>
          <w:szCs w:val="20"/>
          <w:lang w:val="en-US" w:eastAsia="zh-CN"/>
        </w:rPr>
        <w:t>Therefore, at least Set 3 and Set 2 are feasible from UE implementation perspective.</w:t>
      </w:r>
    </w:p>
    <w:p>
      <w:pPr>
        <w:overflowPunct w:val="0"/>
        <w:autoSpaceDE w:val="0"/>
        <w:autoSpaceDN w:val="0"/>
        <w:adjustRightInd w:val="0"/>
        <w:spacing w:after="120"/>
        <w:rPr>
          <w:rFonts w:hint="default" w:eastAsiaTheme="minorEastAsia"/>
          <w:sz w:val="20"/>
          <w:szCs w:val="20"/>
          <w:lang w:val="en-US" w:eastAsia="zh-CN"/>
        </w:rPr>
      </w:pPr>
      <w:r>
        <w:rPr>
          <w:rFonts w:hint="eastAsia"/>
          <w:sz w:val="20"/>
          <w:szCs w:val="20"/>
          <w:lang w:val="en-US" w:eastAsia="zh-CN"/>
        </w:rPr>
        <w:t xml:space="preserve">For the condition of </w:t>
      </w:r>
      <w:r>
        <w:rPr>
          <w:bCs/>
          <w:color w:val="auto"/>
          <w:sz w:val="20"/>
          <w:szCs w:val="20"/>
          <w:highlight w:val="none"/>
        </w:rPr>
        <w:t xml:space="preserve">RTD </w:t>
      </w:r>
      <w:r>
        <w:rPr>
          <w:rFonts w:hint="eastAsia"/>
          <w:bCs/>
          <w:color w:val="auto"/>
          <w:sz w:val="20"/>
          <w:szCs w:val="20"/>
          <w:highlight w:val="none"/>
          <w:lang w:val="en-US" w:eastAsia="zh-CN"/>
        </w:rPr>
        <w:t>≥</w:t>
      </w:r>
      <w:r>
        <w:rPr>
          <w:bCs/>
          <w:color w:val="auto"/>
          <w:sz w:val="20"/>
          <w:szCs w:val="20"/>
          <w:highlight w:val="none"/>
        </w:rPr>
        <w:t xml:space="preserve"> min(CP, 3us)</w:t>
      </w:r>
      <w:r>
        <w:rPr>
          <w:rFonts w:hint="eastAsia"/>
          <w:bCs/>
          <w:color w:val="auto"/>
          <w:sz w:val="20"/>
          <w:szCs w:val="20"/>
          <w:highlight w:val="none"/>
          <w:lang w:val="en-US" w:eastAsia="zh-CN"/>
        </w:rPr>
        <w:t>, considering neither SSB nor other active cells could be referred for coarse sync, the UE may not finish the sync procedure only by TRS, we are fine to deprioritize this case.</w:t>
      </w:r>
    </w:p>
    <w:p>
      <w:pPr>
        <w:overflowPunct w:val="0"/>
        <w:autoSpaceDE w:val="0"/>
        <w:autoSpaceDN w:val="0"/>
        <w:adjustRightInd w:val="0"/>
        <w:spacing w:after="120"/>
        <w:rPr>
          <w:rFonts w:hint="default" w:eastAsiaTheme="minorEastAsia"/>
          <w:b/>
          <w:bCs/>
          <w:i/>
          <w:iCs/>
          <w:sz w:val="20"/>
          <w:szCs w:val="20"/>
          <w:lang w:val="en-US" w:eastAsia="zh-CN"/>
        </w:rPr>
      </w:pPr>
      <w:r>
        <w:rPr>
          <w:b/>
          <w:bCs/>
          <w:i/>
          <w:iCs/>
          <w:sz w:val="20"/>
          <w:szCs w:val="20"/>
        </w:rPr>
        <w:t xml:space="preserve">Proposal 1: Scenario 1 is feasible </w:t>
      </w:r>
      <w:r>
        <w:rPr>
          <w:rFonts w:hint="eastAsia"/>
          <w:b/>
          <w:bCs/>
          <w:i/>
          <w:iCs/>
          <w:sz w:val="20"/>
          <w:szCs w:val="20"/>
          <w:lang w:val="en-US" w:eastAsia="zh-CN"/>
        </w:rPr>
        <w:t>for Set 3 and Set 2.</w:t>
      </w:r>
    </w:p>
    <w:p>
      <w:pPr>
        <w:rPr>
          <w:b/>
          <w:i/>
          <w:iCs/>
          <w:color w:val="auto"/>
          <w:sz w:val="20"/>
          <w:szCs w:val="20"/>
          <w:highlight w:val="none"/>
          <w:u w:val="single"/>
          <w:lang w:eastAsia="zh-CN"/>
        </w:rPr>
      </w:pPr>
      <w:r>
        <w:rPr>
          <w:b/>
          <w:i/>
          <w:iCs/>
          <w:color w:val="auto"/>
          <w:sz w:val="20"/>
          <w:szCs w:val="20"/>
          <w:highlight w:val="none"/>
          <w:u w:val="single"/>
          <w:lang w:eastAsia="zh-CN"/>
        </w:rPr>
        <w:t>Issue 1-2-4: Power difference conditions for scenario 1</w:t>
      </w:r>
    </w:p>
    <w:p>
      <w:pPr>
        <w:rPr>
          <w:i/>
          <w:iCs/>
          <w:sz w:val="20"/>
          <w:szCs w:val="20"/>
          <w:lang w:eastAsia="zh-CN"/>
        </w:rPr>
      </w:pPr>
      <w:r>
        <w:rPr>
          <w:i/>
          <w:iCs/>
          <w:sz w:val="20"/>
          <w:szCs w:val="20"/>
          <w:lang w:eastAsia="zh-CN"/>
        </w:rPr>
        <w:t>FFS:</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1: The difference of the reception power with the FR1 inter-band active serving cell is within 6dB (Apple, CATT, Intel, MTK, CTC, CMCC, Vivo, Huawei, ZTE)</w:t>
      </w:r>
    </w:p>
    <w:p>
      <w:pPr>
        <w:pStyle w:val="74"/>
        <w:numPr>
          <w:ilvl w:val="2"/>
          <w:numId w:val="5"/>
        </w:numPr>
        <w:spacing w:after="120" w:line="240" w:lineRule="auto"/>
        <w:ind w:firstLineChars="0"/>
        <w:rPr>
          <w:i/>
          <w:iCs/>
          <w:sz w:val="20"/>
          <w:szCs w:val="20"/>
          <w:lang w:eastAsia="zh-CN"/>
        </w:rPr>
      </w:pPr>
      <w:r>
        <w:rPr>
          <w:i/>
          <w:iCs/>
          <w:sz w:val="20"/>
          <w:szCs w:val="20"/>
          <w:lang w:eastAsia="zh-CN"/>
        </w:rPr>
        <w:t>Proposal 1a: For a UE using single RF chain, the difference of the reception power with the FR1 inter-band active serving cell is within 6dB (Ericsson, CMCC)</w:t>
      </w:r>
    </w:p>
    <w:p>
      <w:pPr>
        <w:pStyle w:val="74"/>
        <w:numPr>
          <w:ilvl w:val="2"/>
          <w:numId w:val="5"/>
        </w:numPr>
        <w:spacing w:after="120" w:line="240" w:lineRule="auto"/>
        <w:ind w:firstLineChars="0"/>
        <w:rPr>
          <w:i/>
          <w:iCs/>
          <w:sz w:val="20"/>
          <w:szCs w:val="20"/>
          <w:lang w:eastAsia="zh-CN"/>
        </w:rPr>
      </w:pPr>
      <w:r>
        <w:rPr>
          <w:i/>
          <w:iCs/>
          <w:sz w:val="20"/>
          <w:szCs w:val="20"/>
          <w:lang w:eastAsia="zh-CN"/>
        </w:rPr>
        <w:t>Proposal 1b: Reception power difference between the reference cell with applying transmit power compensation and SSBless SCell is within 6dB. (QC)</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2: For a UE using dual RF chains, the maximum power difference UE can handle is FFS, and RAN4 to study whether UE can use TRS transmission in scenario 1 for computing AGC (Ericsson)</w:t>
      </w:r>
    </w:p>
    <w:p>
      <w:pPr>
        <w:pStyle w:val="74"/>
        <w:numPr>
          <w:ilvl w:val="2"/>
          <w:numId w:val="5"/>
        </w:numPr>
        <w:spacing w:after="120" w:line="240" w:lineRule="auto"/>
        <w:ind w:firstLineChars="0"/>
        <w:rPr>
          <w:i/>
          <w:iCs/>
          <w:sz w:val="20"/>
          <w:szCs w:val="20"/>
          <w:lang w:eastAsia="zh-CN"/>
        </w:rPr>
      </w:pPr>
      <w:r>
        <w:rPr>
          <w:i/>
          <w:iCs/>
          <w:sz w:val="20"/>
          <w:szCs w:val="20"/>
          <w:lang w:eastAsia="zh-CN"/>
        </w:rPr>
        <w:t>Proposal 2a: For a UE using dual RF chains, the maximum power difference UE can larger than 6dB, the SCell activation delay should be further studied. (CMCC)</w:t>
      </w:r>
    </w:p>
    <w:p>
      <w:pPr>
        <w:pStyle w:val="74"/>
        <w:numPr>
          <w:ilvl w:val="1"/>
          <w:numId w:val="5"/>
        </w:numPr>
        <w:spacing w:after="120" w:line="240" w:lineRule="auto"/>
        <w:ind w:left="1376" w:firstLineChars="0"/>
        <w:rPr>
          <w:szCs w:val="24"/>
          <w:lang w:eastAsia="zh-CN"/>
        </w:rPr>
      </w:pPr>
      <w:r>
        <w:rPr>
          <w:i/>
          <w:iCs/>
          <w:sz w:val="20"/>
          <w:szCs w:val="20"/>
          <w:lang w:eastAsia="zh-CN"/>
        </w:rPr>
        <w:t>Proposal 3: The difference of reception power is expected to vary between 6dB and 25dB. (Nokia)</w:t>
      </w:r>
    </w:p>
    <w:p>
      <w:pPr>
        <w:overflowPunct w:val="0"/>
        <w:autoSpaceDE w:val="0"/>
        <w:autoSpaceDN w:val="0"/>
        <w:adjustRightInd w:val="0"/>
        <w:spacing w:after="120"/>
        <w:rPr>
          <w:rFonts w:hint="default"/>
          <w:sz w:val="20"/>
          <w:szCs w:val="20"/>
          <w:lang w:val="en-US" w:eastAsia="zh-CN"/>
        </w:rPr>
      </w:pPr>
      <w:r>
        <w:rPr>
          <w:rFonts w:hint="eastAsia"/>
          <w:sz w:val="20"/>
          <w:szCs w:val="20"/>
          <w:lang w:val="en-US" w:eastAsia="zh-CN"/>
        </w:rPr>
        <w:t>Generally, for a UE only has single RF chain, the difference of the reception power with the FR1 inter-band active serving cell should be within 6dB. For a UE has dual RF chains, the difference of the reception power with the FR1 inter-band active serving cell could be larger than 6dB.</w:t>
      </w:r>
    </w:p>
    <w:p>
      <w:pPr>
        <w:overflowPunct w:val="0"/>
        <w:autoSpaceDE w:val="0"/>
        <w:autoSpaceDN w:val="0"/>
        <w:adjustRightInd w:val="0"/>
        <w:spacing w:after="120"/>
        <w:rPr>
          <w:sz w:val="20"/>
          <w:szCs w:val="20"/>
        </w:rPr>
      </w:pPr>
      <w:r>
        <w:rPr>
          <w:rFonts w:hint="eastAsia"/>
          <w:sz w:val="20"/>
          <w:szCs w:val="20"/>
          <w:lang w:val="en-US" w:eastAsia="zh-CN"/>
        </w:rPr>
        <w:t>S</w:t>
      </w:r>
      <w:r>
        <w:rPr>
          <w:sz w:val="20"/>
          <w:szCs w:val="20"/>
        </w:rPr>
        <w:t xml:space="preserve">ince UE support inter-band CA, UE have 2 Rx chain (AGC modules) to process the DL from SSB-less SCell and other active serving cells. Thus, the scenario 1 is feasible </w:t>
      </w:r>
      <w:r>
        <w:rPr>
          <w:rFonts w:hint="eastAsia"/>
          <w:sz w:val="20"/>
          <w:szCs w:val="20"/>
          <w:lang w:val="en-US" w:eastAsia="zh-CN"/>
        </w:rPr>
        <w:t xml:space="preserve">when </w:t>
      </w:r>
      <w:r>
        <w:rPr>
          <w:sz w:val="20"/>
          <w:szCs w:val="20"/>
        </w:rPr>
        <w:t>receiving power difference larger than 6dB.</w:t>
      </w:r>
    </w:p>
    <w:p>
      <w:pPr>
        <w:overflowPunct w:val="0"/>
        <w:autoSpaceDE w:val="0"/>
        <w:autoSpaceDN w:val="0"/>
        <w:adjustRightInd w:val="0"/>
        <w:spacing w:after="120"/>
        <w:rPr>
          <w:b/>
          <w:bCs/>
          <w:i/>
          <w:iCs/>
          <w:sz w:val="20"/>
          <w:szCs w:val="20"/>
        </w:rPr>
      </w:pPr>
      <w:r>
        <w:rPr>
          <w:b/>
          <w:bCs/>
          <w:i/>
          <w:iCs/>
          <w:sz w:val="20"/>
          <w:szCs w:val="20"/>
        </w:rPr>
        <w:t xml:space="preserve">Proposal </w:t>
      </w:r>
      <w:r>
        <w:rPr>
          <w:rFonts w:hint="eastAsia"/>
          <w:b/>
          <w:bCs/>
          <w:i/>
          <w:iCs/>
          <w:sz w:val="20"/>
          <w:szCs w:val="20"/>
          <w:lang w:val="en-US" w:eastAsia="zh-CN"/>
        </w:rPr>
        <w:t>2</w:t>
      </w:r>
      <w:r>
        <w:rPr>
          <w:b/>
          <w:bCs/>
          <w:i/>
          <w:iCs/>
          <w:sz w:val="20"/>
          <w:szCs w:val="20"/>
        </w:rPr>
        <w:t xml:space="preserve">: Scenario 1 is feasible </w:t>
      </w:r>
      <w:r>
        <w:rPr>
          <w:rFonts w:hint="eastAsia"/>
          <w:b/>
          <w:bCs/>
          <w:i/>
          <w:iCs/>
          <w:sz w:val="20"/>
          <w:szCs w:val="20"/>
        </w:rPr>
        <w:t>when receiving power difference larger than 6dB.</w:t>
      </w:r>
    </w:p>
    <w:p>
      <w:pPr>
        <w:rPr>
          <w:b/>
          <w:i/>
          <w:iCs/>
          <w:sz w:val="20"/>
          <w:szCs w:val="20"/>
          <w:u w:val="single"/>
          <w:lang w:eastAsia="ko-KR"/>
        </w:rPr>
      </w:pPr>
      <w:r>
        <w:rPr>
          <w:b/>
          <w:i/>
          <w:iCs/>
          <w:sz w:val="20"/>
          <w:szCs w:val="20"/>
          <w:u w:val="single"/>
          <w:lang w:eastAsia="ko-KR"/>
        </w:rPr>
        <w:t xml:space="preserve">Issue 1-2-8: QCL/TCI indication </w:t>
      </w:r>
    </w:p>
    <w:p>
      <w:pPr>
        <w:spacing w:after="120" w:line="240" w:lineRule="auto"/>
        <w:rPr>
          <w:i/>
          <w:iCs/>
          <w:sz w:val="20"/>
          <w:szCs w:val="20"/>
          <w:lang w:eastAsia="zh-CN"/>
        </w:rPr>
      </w:pPr>
      <w:r>
        <w:rPr>
          <w:i/>
          <w:iCs/>
          <w:sz w:val="20"/>
          <w:szCs w:val="20"/>
          <w:lang w:eastAsia="zh-CN"/>
        </w:rPr>
        <w:t>FFS</w:t>
      </w:r>
      <w:r>
        <w:rPr>
          <w:rFonts w:hint="eastAsia"/>
          <w:i/>
          <w:iCs/>
          <w:sz w:val="20"/>
          <w:szCs w:val="20"/>
          <w:lang w:eastAsia="zh-CN"/>
        </w:rPr>
        <w:t>:</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1: RS of SCell without SSB is QCL-A with TRS of the SCell without SSB, and the TRS(s) of the SCell is (are) further QCL-TypeC with SSB(s) of an inter-band active serving cell.  (Vivo, Apple, CATT, MTK, Huawei)</w:t>
      </w:r>
    </w:p>
    <w:p>
      <w:pPr>
        <w:pStyle w:val="74"/>
        <w:numPr>
          <w:ilvl w:val="2"/>
          <w:numId w:val="5"/>
        </w:numPr>
        <w:spacing w:after="120" w:line="240" w:lineRule="auto"/>
        <w:ind w:firstLineChars="0"/>
        <w:rPr>
          <w:i/>
          <w:iCs/>
          <w:sz w:val="20"/>
          <w:szCs w:val="20"/>
          <w:lang w:eastAsia="zh-CN"/>
        </w:rPr>
      </w:pPr>
      <w:r>
        <w:rPr>
          <w:i/>
          <w:iCs/>
          <w:sz w:val="20"/>
          <w:szCs w:val="20"/>
          <w:lang w:eastAsia="zh-CN"/>
        </w:rPr>
        <w:t>Proposal 1a: NW shall be able to provide TCI state information for the SSBless SCell based on measurement and report conducted from the reference Cell. (QC)</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2: TCI state indication may not be needed (CTC, Ericsson)</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3: Consider both with and without QCL configuration between the RSs from inter-band carriers. (Nokia)</w:t>
      </w:r>
    </w:p>
    <w:p>
      <w:pPr>
        <w:rPr>
          <w:b/>
          <w:i/>
          <w:iCs/>
          <w:sz w:val="20"/>
          <w:szCs w:val="20"/>
          <w:u w:val="single"/>
          <w:lang w:eastAsia="ko-KR"/>
        </w:rPr>
      </w:pPr>
      <w:r>
        <w:rPr>
          <w:b/>
          <w:i/>
          <w:iCs/>
          <w:sz w:val="20"/>
          <w:szCs w:val="20"/>
          <w:u w:val="single"/>
          <w:lang w:eastAsia="ko-KR"/>
        </w:rPr>
        <w:t>Issue 1-2-9: Frequency range</w:t>
      </w:r>
    </w:p>
    <w:p>
      <w:pPr>
        <w:spacing w:after="120" w:line="240" w:lineRule="auto"/>
        <w:rPr>
          <w:i/>
          <w:iCs/>
          <w:sz w:val="20"/>
          <w:szCs w:val="20"/>
          <w:lang w:eastAsia="zh-CN"/>
        </w:rPr>
      </w:pPr>
      <w:r>
        <w:rPr>
          <w:i/>
          <w:iCs/>
          <w:sz w:val="20"/>
          <w:szCs w:val="20"/>
          <w:lang w:eastAsia="zh-CN"/>
        </w:rPr>
        <w:t>FFS</w:t>
      </w:r>
      <w:r>
        <w:rPr>
          <w:rFonts w:hint="eastAsia"/>
          <w:i/>
          <w:iCs/>
          <w:sz w:val="20"/>
          <w:szCs w:val="20"/>
          <w:lang w:eastAsia="zh-CN"/>
        </w:rPr>
        <w:t>:</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1: RAN4 should study the feasible range of frequency separation between inter-band carriers to enable the SSB-less SCell operation. (Nokia)</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2: Frequency domain separation can be in RF session (LG, CTC, ZTE)</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3: RRM requirement discussion of SSB-less SCell operation for FR1 inter-band collocated CA can assume adjacent inter-band scenario as starting point. (Apple)</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4: (Vivo)</w:t>
      </w:r>
    </w:p>
    <w:p>
      <w:pPr>
        <w:pStyle w:val="74"/>
        <w:numPr>
          <w:ilvl w:val="2"/>
          <w:numId w:val="5"/>
        </w:numPr>
        <w:spacing w:after="120" w:line="240" w:lineRule="auto"/>
        <w:ind w:firstLineChars="0"/>
        <w:rPr>
          <w:i/>
          <w:iCs/>
          <w:sz w:val="20"/>
          <w:szCs w:val="20"/>
          <w:lang w:eastAsia="zh-CN"/>
        </w:rPr>
      </w:pPr>
      <w:r>
        <w:rPr>
          <w:i/>
          <w:iCs/>
          <w:sz w:val="20"/>
          <w:szCs w:val="20"/>
          <w:lang w:eastAsia="zh-CN"/>
        </w:rPr>
        <w:t xml:space="preserve">For scenario 1, instead of specifying frequency domain separation condition between 2 bands, RAN4 discuss the UE capability implying the same antenna set is used in the inter-band CA combination: </w:t>
      </w:r>
    </w:p>
    <w:p>
      <w:pPr>
        <w:pStyle w:val="74"/>
        <w:numPr>
          <w:ilvl w:val="2"/>
          <w:numId w:val="5"/>
        </w:numPr>
        <w:spacing w:after="120" w:line="240" w:lineRule="auto"/>
        <w:ind w:firstLineChars="0"/>
        <w:rPr>
          <w:i/>
          <w:iCs/>
          <w:sz w:val="20"/>
          <w:szCs w:val="20"/>
          <w:lang w:eastAsia="zh-CN"/>
        </w:rPr>
      </w:pPr>
      <w:r>
        <w:rPr>
          <w:i/>
          <w:iCs/>
          <w:sz w:val="20"/>
          <w:szCs w:val="20"/>
          <w:lang w:eastAsia="zh-CN"/>
        </w:rPr>
        <w:t>If UE does not report the corresponding capability, CSI-RS based L3 measurement should be supported for the SSB-less SCell. Send LS to RAN2 to inform this decision and ask them to clarify in RAN2 spec about the freqBandIndicatorNR configured under MeasObjectNR for this case.</w:t>
      </w:r>
    </w:p>
    <w:p>
      <w:pPr>
        <w:rPr>
          <w:b/>
          <w:i/>
          <w:iCs/>
          <w:sz w:val="20"/>
          <w:szCs w:val="20"/>
          <w:u w:val="single"/>
          <w:lang w:eastAsia="ko-KR"/>
        </w:rPr>
      </w:pPr>
      <w:r>
        <w:rPr>
          <w:b/>
          <w:i/>
          <w:iCs/>
          <w:sz w:val="20"/>
          <w:szCs w:val="20"/>
          <w:u w:val="single"/>
          <w:lang w:eastAsia="ko-KR"/>
        </w:rPr>
        <w:t xml:space="preserve">Issue 1-3-2: SCell activation requirements </w:t>
      </w:r>
    </w:p>
    <w:p>
      <w:pPr>
        <w:spacing w:after="120" w:line="240" w:lineRule="auto"/>
        <w:rPr>
          <w:i/>
          <w:iCs/>
          <w:sz w:val="20"/>
          <w:szCs w:val="20"/>
          <w:lang w:eastAsia="zh-CN"/>
        </w:rPr>
      </w:pPr>
      <w:r>
        <w:rPr>
          <w:i/>
          <w:iCs/>
          <w:sz w:val="20"/>
          <w:szCs w:val="20"/>
          <w:lang w:eastAsia="zh-CN"/>
        </w:rPr>
        <w:t>FFS:</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1: For FR1 co-located SSB-less inter-band CA, when the conditions defined above are met, the SCell activation delay can be further reduced to 3ms (CATT, CTC, Huawei)</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2: Use fast SCell Activation Delay Requirement for FR1(section 8.3.16 of TS38.133) as the baseline to specify the requirement for FR1 SSB-less SCell activation, e.g., A-TRS is used for fine timing tracking and fine AGC settling (Apple)</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2a: (Vivo)</w:t>
      </w:r>
    </w:p>
    <w:p>
      <w:pPr>
        <w:pStyle w:val="74"/>
        <w:spacing w:after="120" w:line="240" w:lineRule="auto"/>
        <w:ind w:left="1376" w:firstLine="0" w:firstLineChars="0"/>
        <w:rPr>
          <w:i/>
          <w:iCs/>
          <w:sz w:val="20"/>
          <w:szCs w:val="20"/>
          <w:lang w:eastAsia="zh-CN"/>
        </w:rPr>
      </w:pPr>
      <w:r>
        <w:rPr>
          <w:i/>
          <w:iCs/>
          <w:sz w:val="20"/>
          <w:szCs w:val="20"/>
          <w:lang w:eastAsia="zh-CN"/>
        </w:rPr>
        <w:t xml:space="preserve">For an SSB-less SCell that configured with CSI-RS based L3 measurement, the known/unknown condition of the SCell is defined based on the L3 MR of the CSI-RS based L3 measurement </w:t>
      </w:r>
    </w:p>
    <w:p>
      <w:pPr>
        <w:pStyle w:val="74"/>
        <w:spacing w:after="120" w:line="240" w:lineRule="auto"/>
        <w:ind w:left="1376" w:firstLine="0" w:firstLineChars="0"/>
        <w:rPr>
          <w:i/>
          <w:iCs/>
          <w:sz w:val="20"/>
          <w:szCs w:val="20"/>
          <w:lang w:eastAsia="zh-CN"/>
        </w:rPr>
      </w:pPr>
      <w:r>
        <w:rPr>
          <w:i/>
          <w:iCs/>
          <w:sz w:val="20"/>
          <w:szCs w:val="20"/>
          <w:lang w:eastAsia="zh-CN"/>
        </w:rPr>
        <w:t xml:space="preserve">If an SSB-less SCell is configured with CSI-RS based L3 measurement, and UE has reported one MR within a predefined period, the SSB-less SCell is unknown </w:t>
      </w:r>
    </w:p>
    <w:p>
      <w:pPr>
        <w:pStyle w:val="74"/>
        <w:numPr>
          <w:ilvl w:val="2"/>
          <w:numId w:val="5"/>
        </w:numPr>
        <w:spacing w:after="120" w:line="240" w:lineRule="auto"/>
        <w:ind w:firstLineChars="0"/>
        <w:rPr>
          <w:i/>
          <w:iCs/>
          <w:sz w:val="20"/>
          <w:szCs w:val="20"/>
          <w:lang w:eastAsia="zh-CN"/>
        </w:rPr>
      </w:pPr>
      <w:r>
        <w:rPr>
          <w:i/>
          <w:iCs/>
          <w:sz w:val="20"/>
          <w:szCs w:val="20"/>
          <w:lang w:eastAsia="zh-CN"/>
        </w:rPr>
        <w:t>The activation delay of a known SSB-less SCell is TfirstTRS + 5ms or TfirstA-TRS + 5ms.</w:t>
      </w:r>
    </w:p>
    <w:p>
      <w:pPr>
        <w:pStyle w:val="74"/>
        <w:spacing w:after="120" w:line="240" w:lineRule="auto"/>
        <w:ind w:left="1376" w:firstLine="0" w:firstLineChars="0"/>
        <w:rPr>
          <w:i/>
          <w:iCs/>
          <w:sz w:val="20"/>
          <w:szCs w:val="20"/>
          <w:lang w:eastAsia="zh-CN"/>
        </w:rPr>
      </w:pPr>
      <w:r>
        <w:rPr>
          <w:i/>
          <w:iCs/>
          <w:sz w:val="20"/>
          <w:szCs w:val="20"/>
          <w:lang w:eastAsia="zh-CN"/>
        </w:rPr>
        <w:t>Otherwise, the SSB-less SCell is unknown</w:t>
      </w:r>
    </w:p>
    <w:p>
      <w:pPr>
        <w:pStyle w:val="74"/>
        <w:numPr>
          <w:ilvl w:val="2"/>
          <w:numId w:val="5"/>
        </w:numPr>
        <w:spacing w:after="120" w:line="240" w:lineRule="auto"/>
        <w:ind w:firstLineChars="0"/>
        <w:rPr>
          <w:i/>
          <w:iCs/>
          <w:sz w:val="20"/>
          <w:szCs w:val="20"/>
          <w:lang w:eastAsia="zh-CN"/>
        </w:rPr>
      </w:pPr>
      <w:r>
        <w:rPr>
          <w:i/>
          <w:iCs/>
          <w:sz w:val="20"/>
          <w:szCs w:val="20"/>
          <w:lang w:eastAsia="zh-CN"/>
        </w:rPr>
        <w:t>The activation delay of an unknow SSB-less SCell is TfirstTRS + TTRS + 5ms or TFirstATRS + Tgap + TATRS + 5ms</w:t>
      </w:r>
    </w:p>
    <w:p>
      <w:pPr>
        <w:pStyle w:val="74"/>
        <w:numPr>
          <w:ilvl w:val="1"/>
          <w:numId w:val="5"/>
        </w:numPr>
        <w:spacing w:after="120" w:line="240" w:lineRule="auto"/>
        <w:ind w:left="1376" w:firstLineChars="0"/>
        <w:rPr>
          <w:i/>
          <w:iCs/>
          <w:sz w:val="20"/>
          <w:szCs w:val="20"/>
          <w:lang w:eastAsia="zh-CN"/>
        </w:rPr>
      </w:pPr>
      <w:r>
        <w:rPr>
          <w:i/>
          <w:iCs/>
          <w:sz w:val="20"/>
          <w:szCs w:val="20"/>
          <w:lang w:eastAsia="zh-CN"/>
        </w:rPr>
        <w:t xml:space="preserve">Proposal 3: </w:t>
      </w:r>
      <w:bookmarkStart w:id="8" w:name="_Hlk135215134"/>
      <w:r>
        <w:rPr>
          <w:i/>
          <w:iCs/>
          <w:sz w:val="20"/>
          <w:szCs w:val="20"/>
          <w:lang w:eastAsia="zh-CN"/>
        </w:rPr>
        <w:t>There is at least one active serving cell as reference cell which can provide SSB for T/F sync, AGC for the SSB-less Scell. The reference cell shall keep being activated. (QC)</w:t>
      </w:r>
    </w:p>
    <w:bookmarkEnd w:id="8"/>
    <w:p>
      <w:pPr>
        <w:pStyle w:val="74"/>
        <w:numPr>
          <w:ilvl w:val="2"/>
          <w:numId w:val="5"/>
        </w:numPr>
        <w:spacing w:after="120" w:line="240" w:lineRule="auto"/>
        <w:ind w:firstLineChars="0"/>
        <w:rPr>
          <w:i/>
          <w:iCs/>
          <w:sz w:val="20"/>
          <w:szCs w:val="20"/>
          <w:lang w:eastAsia="zh-CN"/>
        </w:rPr>
      </w:pPr>
      <w:r>
        <w:rPr>
          <w:i/>
          <w:iCs/>
          <w:sz w:val="20"/>
          <w:szCs w:val="20"/>
          <w:lang w:eastAsia="zh-CN"/>
        </w:rPr>
        <w:t xml:space="preserve">SSBless SCell for interband CA is considered as known SCell from Scell activation latency perspective. (e.g, UE can skip coarse AGC, measurement and report for TCI activation can be skipped)  </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4: RAN4 to discuss the SCell activation delay for activating an inter-band co-located SSB-less SCell after the feasibility study is concluded. (Nokia)</w:t>
      </w:r>
    </w:p>
    <w:p>
      <w:pPr>
        <w:pStyle w:val="74"/>
        <w:numPr>
          <w:ilvl w:val="1"/>
          <w:numId w:val="5"/>
        </w:numPr>
        <w:spacing w:after="120" w:line="240" w:lineRule="auto"/>
        <w:ind w:left="1376" w:firstLineChars="0"/>
        <w:rPr>
          <w:i/>
          <w:iCs/>
          <w:sz w:val="20"/>
          <w:szCs w:val="20"/>
          <w:lang w:eastAsia="zh-CN"/>
        </w:rPr>
      </w:pPr>
      <w:r>
        <w:rPr>
          <w:rFonts w:hint="eastAsia"/>
          <w:i/>
          <w:iCs/>
          <w:sz w:val="20"/>
          <w:szCs w:val="20"/>
          <w:lang w:eastAsia="zh-CN"/>
        </w:rPr>
        <w:t>Proposal</w:t>
      </w:r>
      <w:r>
        <w:rPr>
          <w:i/>
          <w:iCs/>
          <w:sz w:val="20"/>
          <w:szCs w:val="20"/>
          <w:lang w:eastAsia="zh-CN"/>
        </w:rPr>
        <w:t xml:space="preserve"> 5: (CMCC)</w:t>
      </w:r>
    </w:p>
    <w:p>
      <w:pPr>
        <w:pStyle w:val="74"/>
        <w:numPr>
          <w:ilvl w:val="2"/>
          <w:numId w:val="5"/>
        </w:numPr>
        <w:spacing w:after="120" w:line="240" w:lineRule="auto"/>
        <w:ind w:firstLineChars="0"/>
        <w:rPr>
          <w:i/>
          <w:iCs/>
          <w:sz w:val="20"/>
          <w:szCs w:val="20"/>
          <w:lang w:eastAsia="zh-CN"/>
        </w:rPr>
      </w:pPr>
      <w:r>
        <w:rPr>
          <w:i/>
          <w:iCs/>
          <w:sz w:val="20"/>
          <w:szCs w:val="20"/>
          <w:lang w:eastAsia="zh-CN"/>
        </w:rPr>
        <w:t>In scenario 1, for the case of RTD&gt; CP/2-Te, and/or reception power difference larger than 6dB, the SCell activation delay should be further studied, to at least capture fine sync delay and/or AGC adjustment delay, and considering the impaction due to lack of QCL-ed relationship.</w:t>
      </w:r>
    </w:p>
    <w:p>
      <w:pPr>
        <w:overflowPunct w:val="0"/>
        <w:autoSpaceDE w:val="0"/>
        <w:autoSpaceDN w:val="0"/>
        <w:adjustRightInd w:val="0"/>
        <w:spacing w:after="120"/>
        <w:rPr>
          <w:sz w:val="20"/>
          <w:szCs w:val="20"/>
        </w:rPr>
      </w:pPr>
      <w:r>
        <w:rPr>
          <w:rFonts w:hint="eastAsia"/>
          <w:sz w:val="20"/>
          <w:szCs w:val="20"/>
          <w:lang w:val="en-US" w:eastAsia="zh-CN"/>
        </w:rPr>
        <w:t>In our perspective,</w:t>
      </w:r>
      <w:r>
        <w:rPr>
          <w:sz w:val="20"/>
          <w:szCs w:val="20"/>
        </w:rPr>
        <w:t xml:space="preserve"> different side conditions correspond to different UE sync behavior, </w:t>
      </w:r>
      <w:r>
        <w:rPr>
          <w:rFonts w:hint="eastAsia"/>
          <w:sz w:val="20"/>
          <w:szCs w:val="20"/>
          <w:lang w:val="en-US" w:eastAsia="zh-CN"/>
        </w:rPr>
        <w:t xml:space="preserve">TCI/QCL indication, </w:t>
      </w:r>
      <w:r>
        <w:rPr>
          <w:rFonts w:eastAsia="宋体"/>
          <w:bCs/>
          <w:sz w:val="20"/>
          <w:szCs w:val="20"/>
          <w:lang w:val="en-GB" w:eastAsia="en-US"/>
        </w:rPr>
        <w:t>frequency domain separation between CCs, and</w:t>
      </w:r>
      <w:r>
        <w:rPr>
          <w:sz w:val="20"/>
          <w:szCs w:val="20"/>
        </w:rPr>
        <w:t xml:space="preserve"> SCell activation delay requirement, which are packaged. Generally, we think there are three cases under scenario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1533"/>
        <w:gridCol w:w="2410"/>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gridSpan w:val="5"/>
          </w:tcPr>
          <w:p>
            <w:pPr>
              <w:overflowPunct w:val="0"/>
              <w:autoSpaceDE w:val="0"/>
              <w:autoSpaceDN w:val="0"/>
              <w:adjustRightInd w:val="0"/>
              <w:spacing w:after="120"/>
              <w:jc w:val="center"/>
              <w:rPr>
                <w:sz w:val="20"/>
                <w:szCs w:val="20"/>
              </w:rPr>
            </w:pPr>
            <w:r>
              <w:rPr>
                <w:rFonts w:hint="eastAsia"/>
                <w:b/>
                <w:bCs/>
                <w:sz w:val="20"/>
                <w:szCs w:val="20"/>
              </w:rPr>
              <w:t>S</w:t>
            </w:r>
            <w:r>
              <w:rPr>
                <w:b/>
                <w:bCs/>
                <w:sz w:val="20"/>
                <w:szCs w:val="20"/>
              </w:rPr>
              <w:t>cenario 1</w:t>
            </w:r>
            <w:r>
              <w:rPr>
                <w:rFonts w:hint="eastAsia"/>
                <w:b/>
                <w:bCs/>
                <w:sz w:val="20"/>
                <w:szCs w:val="20"/>
              </w:rPr>
              <w:t xml:space="preserve">, </w:t>
            </w:r>
            <w:r>
              <w:rPr>
                <w:b/>
                <w:bCs/>
                <w:sz w:val="20"/>
                <w:szCs w:val="20"/>
              </w:rPr>
              <w:t>C</w:t>
            </w:r>
            <w:r>
              <w:rPr>
                <w:rFonts w:hint="eastAsia"/>
                <w:b/>
                <w:bCs/>
                <w:sz w:val="20"/>
                <w:szCs w:val="20"/>
              </w:rPr>
              <w:t>ase</w:t>
            </w:r>
            <w:r>
              <w:rPr>
                <w:b/>
                <w:bCs/>
                <w:sz w:val="20"/>
                <w:szCs w:val="20"/>
              </w:rPr>
              <w:t xml:space="preserve"> 1: Small</w:t>
            </w:r>
            <w:r>
              <w:rPr>
                <w:rFonts w:hint="eastAsia"/>
                <w:b/>
                <w:bCs/>
                <w:sz w:val="20"/>
                <w:szCs w:val="20"/>
              </w:rPr>
              <w:t>(</w:t>
            </w:r>
            <w:r>
              <w:rPr>
                <w:b/>
                <w:bCs/>
                <w:sz w:val="20"/>
                <w:szCs w:val="20"/>
              </w:rPr>
              <w:t>negligible) frequency domain 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gridSpan w:val="2"/>
          </w:tcPr>
          <w:p>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2410" w:type="dxa"/>
          </w:tcPr>
          <w:p>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1701" w:type="dxa"/>
          </w:tcPr>
          <w:p>
            <w:pPr>
              <w:overflowPunct w:val="0"/>
              <w:autoSpaceDE w:val="0"/>
              <w:autoSpaceDN w:val="0"/>
              <w:adjustRightInd w:val="0"/>
              <w:spacing w:after="120"/>
              <w:jc w:val="center"/>
              <w:rPr>
                <w:sz w:val="20"/>
                <w:szCs w:val="20"/>
              </w:rPr>
            </w:pPr>
            <w:r>
              <w:rPr>
                <w:rFonts w:hint="eastAsia"/>
                <w:sz w:val="20"/>
                <w:szCs w:val="20"/>
              </w:rPr>
              <w:t>T</w:t>
            </w:r>
            <w:r>
              <w:rPr>
                <w:sz w:val="20"/>
                <w:szCs w:val="20"/>
              </w:rPr>
              <w:t>CI state</w:t>
            </w:r>
          </w:p>
        </w:tc>
        <w:tc>
          <w:tcPr>
            <w:tcW w:w="2268" w:type="dxa"/>
          </w:tcPr>
          <w:p>
            <w:pPr>
              <w:overflowPunct w:val="0"/>
              <w:autoSpaceDE w:val="0"/>
              <w:autoSpaceDN w:val="0"/>
              <w:adjustRightInd w:val="0"/>
              <w:spacing w:after="120"/>
              <w:jc w:val="center"/>
              <w:rPr>
                <w:sz w:val="20"/>
                <w:szCs w:val="20"/>
              </w:rPr>
            </w:pPr>
            <w:r>
              <w:rPr>
                <w:sz w:val="20"/>
                <w:szCs w:val="20"/>
              </w:rPr>
              <w:t>SCell activation 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0" w:type="dxa"/>
            <w:vAlign w:val="center"/>
          </w:tcPr>
          <w:p>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533" w:type="dxa"/>
            <w:vAlign w:val="center"/>
          </w:tcPr>
          <w:p>
            <w:pPr>
              <w:overflowPunct w:val="0"/>
              <w:autoSpaceDE w:val="0"/>
              <w:autoSpaceDN w:val="0"/>
              <w:adjustRightInd w:val="0"/>
              <w:spacing w:after="120"/>
              <w:jc w:val="center"/>
              <w:rPr>
                <w:rFonts w:hint="default" w:eastAsiaTheme="minorEastAsia"/>
                <w:sz w:val="20"/>
                <w:szCs w:val="20"/>
                <w:lang w:val="en-US" w:eastAsia="zh-CN"/>
              </w:rPr>
            </w:pPr>
            <w:r>
              <w:rPr>
                <w:bCs/>
                <w:i/>
                <w:iCs/>
                <w:color w:val="auto"/>
                <w:sz w:val="20"/>
                <w:szCs w:val="20"/>
                <w:highlight w:val="none"/>
              </w:rPr>
              <w:t>≤</w:t>
            </w:r>
            <w:r>
              <w:rPr>
                <w:rFonts w:hint="eastAsia"/>
                <w:bCs/>
                <w:i/>
                <w:iCs/>
                <w:color w:val="auto"/>
                <w:sz w:val="20"/>
                <w:szCs w:val="20"/>
                <w:highlight w:val="none"/>
                <w:lang w:val="en-US" w:eastAsia="zh-CN"/>
              </w:rPr>
              <w:t xml:space="preserve"> </w:t>
            </w:r>
            <w:r>
              <w:rPr>
                <w:rFonts w:hint="eastAsia"/>
                <w:sz w:val="20"/>
                <w:szCs w:val="20"/>
                <w:lang w:val="en-US" w:eastAsia="zh-CN"/>
              </w:rPr>
              <w:t>260ns</w:t>
            </w:r>
          </w:p>
        </w:tc>
        <w:tc>
          <w:tcPr>
            <w:tcW w:w="2410" w:type="dxa"/>
            <w:vAlign w:val="center"/>
          </w:tcPr>
          <w:p>
            <w:pPr>
              <w:overflowPunct w:val="0"/>
              <w:autoSpaceDE w:val="0"/>
              <w:autoSpaceDN w:val="0"/>
              <w:adjustRightInd w:val="0"/>
              <w:spacing w:after="120"/>
              <w:jc w:val="center"/>
              <w:rPr>
                <w:sz w:val="20"/>
                <w:szCs w:val="20"/>
              </w:rPr>
            </w:pPr>
            <w:r>
              <w:rPr>
                <w:sz w:val="20"/>
                <w:szCs w:val="20"/>
              </w:rPr>
              <w:t>Borrow the timing from the inter-band active serving cell directly for sync and DL demodulation, UL transmission</w:t>
            </w:r>
          </w:p>
        </w:tc>
        <w:tc>
          <w:tcPr>
            <w:tcW w:w="1701" w:type="dxa"/>
            <w:vMerge w:val="restart"/>
          </w:tcPr>
          <w:p>
            <w:pPr>
              <w:overflowPunct w:val="0"/>
              <w:autoSpaceDE w:val="0"/>
              <w:autoSpaceDN w:val="0"/>
              <w:adjustRightInd w:val="0"/>
              <w:spacing w:after="120"/>
              <w:jc w:val="center"/>
              <w:rPr>
                <w:sz w:val="20"/>
                <w:szCs w:val="20"/>
              </w:rPr>
            </w:pPr>
            <w:r>
              <w:rPr>
                <w:sz w:val="20"/>
                <w:szCs w:val="20"/>
              </w:rPr>
              <w:t>QCL-Type-C could be assumed between TRS of SSB-less SCell and SSB of inter-band active serving cell</w:t>
            </w:r>
          </w:p>
        </w:tc>
        <w:tc>
          <w:tcPr>
            <w:tcW w:w="2268" w:type="dxa"/>
            <w:vMerge w:val="restart"/>
            <w:vAlign w:val="center"/>
          </w:tcPr>
          <w:p>
            <w:pPr>
              <w:overflowPunct w:val="0"/>
              <w:autoSpaceDE w:val="0"/>
              <w:autoSpaceDN w:val="0"/>
              <w:adjustRightInd w:val="0"/>
              <w:spacing w:after="120"/>
              <w:jc w:val="center"/>
              <w:rPr>
                <w:sz w:val="20"/>
                <w:szCs w:val="20"/>
              </w:rPr>
            </w:pPr>
            <w:r>
              <w:rPr>
                <w:sz w:val="20"/>
                <w:szCs w:val="20"/>
              </w:rPr>
              <w:t>T</w:t>
            </w:r>
            <w:r>
              <w:rPr>
                <w:sz w:val="20"/>
                <w:szCs w:val="20"/>
                <w:vertAlign w:val="subscript"/>
              </w:rPr>
              <w:t>activation_time</w:t>
            </w:r>
            <w:r>
              <w:rPr>
                <w:sz w:val="20"/>
                <w:szCs w:val="20"/>
              </w:rPr>
              <w:t>=3ms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0" w:type="dxa"/>
            <w:vAlign w:val="center"/>
          </w:tcPr>
          <w:p>
            <w:pPr>
              <w:overflowPunct w:val="0"/>
              <w:autoSpaceDE w:val="0"/>
              <w:autoSpaceDN w:val="0"/>
              <w:adjustRightInd w:val="0"/>
              <w:spacing w:after="120"/>
              <w:jc w:val="center"/>
              <w:rPr>
                <w:sz w:val="20"/>
                <w:szCs w:val="20"/>
              </w:rPr>
            </w:pPr>
            <w:r>
              <w:rPr>
                <w:sz w:val="20"/>
                <w:szCs w:val="20"/>
              </w:rPr>
              <w:t>Reception power difference</w:t>
            </w:r>
          </w:p>
        </w:tc>
        <w:tc>
          <w:tcPr>
            <w:tcW w:w="1533" w:type="dxa"/>
            <w:vAlign w:val="center"/>
          </w:tcPr>
          <w:p>
            <w:pPr>
              <w:overflowPunct w:val="0"/>
              <w:autoSpaceDE w:val="0"/>
              <w:autoSpaceDN w:val="0"/>
              <w:adjustRightInd w:val="0"/>
              <w:spacing w:after="120"/>
              <w:jc w:val="center"/>
              <w:rPr>
                <w:sz w:val="20"/>
                <w:szCs w:val="20"/>
              </w:rPr>
            </w:pPr>
            <w:r>
              <w:rPr>
                <w:rFonts w:hint="eastAsia"/>
                <w:sz w:val="20"/>
                <w:szCs w:val="20"/>
                <w:lang w:val="en-US" w:eastAsia="zh-CN"/>
              </w:rPr>
              <w:t xml:space="preserve">Within </w:t>
            </w:r>
            <w:r>
              <w:rPr>
                <w:rFonts w:hint="eastAsia"/>
                <w:sz w:val="20"/>
                <w:szCs w:val="20"/>
              </w:rPr>
              <w:t>6</w:t>
            </w:r>
            <w:r>
              <w:rPr>
                <w:sz w:val="20"/>
                <w:szCs w:val="20"/>
              </w:rPr>
              <w:t>dB</w:t>
            </w:r>
          </w:p>
        </w:tc>
        <w:tc>
          <w:tcPr>
            <w:tcW w:w="2410" w:type="dxa"/>
            <w:vAlign w:val="center"/>
          </w:tcPr>
          <w:p>
            <w:pPr>
              <w:overflowPunct w:val="0"/>
              <w:autoSpaceDE w:val="0"/>
              <w:autoSpaceDN w:val="0"/>
              <w:adjustRightInd w:val="0"/>
              <w:spacing w:after="120"/>
              <w:jc w:val="center"/>
              <w:rPr>
                <w:sz w:val="20"/>
                <w:szCs w:val="20"/>
              </w:rPr>
            </w:pPr>
            <w:r>
              <w:rPr>
                <w:rFonts w:hint="eastAsia"/>
                <w:sz w:val="20"/>
                <w:szCs w:val="20"/>
              </w:rPr>
              <w:t>U</w:t>
            </w:r>
            <w:r>
              <w:rPr>
                <w:sz w:val="20"/>
                <w:szCs w:val="20"/>
              </w:rPr>
              <w:t>se the same AGC module and AGC gain as the inter-band active serving cell</w:t>
            </w:r>
          </w:p>
        </w:tc>
        <w:tc>
          <w:tcPr>
            <w:tcW w:w="1701" w:type="dxa"/>
            <w:vMerge w:val="continue"/>
          </w:tcPr>
          <w:p>
            <w:pPr>
              <w:overflowPunct w:val="0"/>
              <w:autoSpaceDE w:val="0"/>
              <w:autoSpaceDN w:val="0"/>
              <w:adjustRightInd w:val="0"/>
              <w:spacing w:after="120"/>
              <w:rPr>
                <w:sz w:val="20"/>
                <w:szCs w:val="20"/>
              </w:rPr>
            </w:pPr>
          </w:p>
        </w:tc>
        <w:tc>
          <w:tcPr>
            <w:tcW w:w="2268" w:type="dxa"/>
            <w:vMerge w:val="continue"/>
          </w:tcPr>
          <w:p>
            <w:pPr>
              <w:overflowPunct w:val="0"/>
              <w:autoSpaceDE w:val="0"/>
              <w:autoSpaceDN w:val="0"/>
              <w:adjustRightInd w:val="0"/>
              <w:spacing w:after="120"/>
              <w:rPr>
                <w:sz w:val="20"/>
                <w:szCs w:val="20"/>
              </w:rPr>
            </w:pPr>
          </w:p>
        </w:tc>
      </w:tr>
    </w:tbl>
    <w:p>
      <w:pPr>
        <w:overflowPunct w:val="0"/>
        <w:autoSpaceDE w:val="0"/>
        <w:autoSpaceDN w:val="0"/>
        <w:adjustRightInd w:val="0"/>
        <w:spacing w:after="120"/>
        <w:rPr>
          <w:sz w:val="20"/>
          <w:szCs w:val="20"/>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1603"/>
        <w:gridCol w:w="2302"/>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gridSpan w:val="5"/>
          </w:tcPr>
          <w:p>
            <w:pPr>
              <w:overflowPunct w:val="0"/>
              <w:autoSpaceDE w:val="0"/>
              <w:autoSpaceDN w:val="0"/>
              <w:adjustRightInd w:val="0"/>
              <w:spacing w:after="120"/>
              <w:jc w:val="center"/>
              <w:rPr>
                <w:sz w:val="20"/>
                <w:szCs w:val="20"/>
              </w:rPr>
            </w:pPr>
            <w:r>
              <w:rPr>
                <w:rFonts w:hint="eastAsia"/>
                <w:b/>
                <w:bCs/>
                <w:sz w:val="20"/>
                <w:szCs w:val="20"/>
              </w:rPr>
              <w:t>S</w:t>
            </w:r>
            <w:r>
              <w:rPr>
                <w:b/>
                <w:bCs/>
                <w:sz w:val="20"/>
                <w:szCs w:val="20"/>
              </w:rPr>
              <w:t>cenario 1</w:t>
            </w:r>
            <w:r>
              <w:rPr>
                <w:rFonts w:hint="eastAsia"/>
                <w:b/>
                <w:bCs/>
                <w:sz w:val="20"/>
                <w:szCs w:val="20"/>
              </w:rPr>
              <w:t xml:space="preserve">, </w:t>
            </w:r>
            <w:r>
              <w:rPr>
                <w:b/>
                <w:bCs/>
                <w:sz w:val="20"/>
                <w:szCs w:val="20"/>
              </w:rPr>
              <w:t>C</w:t>
            </w:r>
            <w:r>
              <w:rPr>
                <w:rFonts w:hint="eastAsia"/>
                <w:b/>
                <w:bCs/>
                <w:sz w:val="20"/>
                <w:szCs w:val="20"/>
              </w:rPr>
              <w:t>ase</w:t>
            </w:r>
            <w:r>
              <w:rPr>
                <w:b/>
                <w:bCs/>
                <w:sz w:val="20"/>
                <w:szCs w:val="20"/>
              </w:rPr>
              <w:t xml:space="preserve"> 2: large</w:t>
            </w:r>
            <w:r>
              <w:rPr>
                <w:rFonts w:hint="eastAsia"/>
                <w:b/>
                <w:bCs/>
                <w:sz w:val="20"/>
                <w:szCs w:val="20"/>
              </w:rPr>
              <w:t>(</w:t>
            </w:r>
            <w:r>
              <w:rPr>
                <w:b/>
                <w:bCs/>
                <w:sz w:val="20"/>
                <w:szCs w:val="20"/>
              </w:rPr>
              <w:t>general) frequency domain 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1" w:type="dxa"/>
            <w:gridSpan w:val="2"/>
          </w:tcPr>
          <w:p>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2302" w:type="dxa"/>
          </w:tcPr>
          <w:p>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1701" w:type="dxa"/>
          </w:tcPr>
          <w:p>
            <w:pPr>
              <w:overflowPunct w:val="0"/>
              <w:autoSpaceDE w:val="0"/>
              <w:autoSpaceDN w:val="0"/>
              <w:adjustRightInd w:val="0"/>
              <w:spacing w:after="120"/>
              <w:jc w:val="center"/>
              <w:rPr>
                <w:sz w:val="20"/>
                <w:szCs w:val="20"/>
              </w:rPr>
            </w:pPr>
            <w:r>
              <w:rPr>
                <w:rFonts w:hint="eastAsia"/>
                <w:sz w:val="20"/>
                <w:szCs w:val="20"/>
              </w:rPr>
              <w:t>T</w:t>
            </w:r>
            <w:r>
              <w:rPr>
                <w:sz w:val="20"/>
                <w:szCs w:val="20"/>
              </w:rPr>
              <w:t>CI state</w:t>
            </w:r>
          </w:p>
        </w:tc>
        <w:tc>
          <w:tcPr>
            <w:tcW w:w="2268" w:type="dxa"/>
          </w:tcPr>
          <w:p>
            <w:pPr>
              <w:overflowPunct w:val="0"/>
              <w:autoSpaceDE w:val="0"/>
              <w:autoSpaceDN w:val="0"/>
              <w:adjustRightInd w:val="0"/>
              <w:spacing w:after="120"/>
              <w:jc w:val="center"/>
              <w:rPr>
                <w:sz w:val="20"/>
                <w:szCs w:val="20"/>
              </w:rPr>
            </w:pPr>
            <w:r>
              <w:rPr>
                <w:sz w:val="20"/>
                <w:szCs w:val="20"/>
              </w:rPr>
              <w:t>SCell activation 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Align w:val="center"/>
          </w:tcPr>
          <w:p>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603" w:type="dxa"/>
            <w:vAlign w:val="center"/>
          </w:tcPr>
          <w:p>
            <w:pPr>
              <w:overflowPunct w:val="0"/>
              <w:autoSpaceDE w:val="0"/>
              <w:autoSpaceDN w:val="0"/>
              <w:adjustRightInd w:val="0"/>
              <w:spacing w:after="120"/>
              <w:jc w:val="center"/>
              <w:rPr>
                <w:sz w:val="20"/>
                <w:szCs w:val="20"/>
              </w:rPr>
            </w:pPr>
            <w:r>
              <w:rPr>
                <w:rFonts w:hint="eastAsia"/>
                <w:sz w:val="20"/>
                <w:szCs w:val="20"/>
              </w:rPr>
              <w:t xml:space="preserve">260ns &lt; RTD &lt; min(CP, 3us) </w:t>
            </w:r>
          </w:p>
        </w:tc>
        <w:tc>
          <w:tcPr>
            <w:tcW w:w="2302" w:type="dxa"/>
            <w:vAlign w:val="center"/>
          </w:tcPr>
          <w:p>
            <w:pPr>
              <w:overflowPunct w:val="0"/>
              <w:autoSpaceDE w:val="0"/>
              <w:autoSpaceDN w:val="0"/>
              <w:adjustRightInd w:val="0"/>
              <w:spacing w:after="120"/>
              <w:jc w:val="center"/>
              <w:rPr>
                <w:rFonts w:hint="default" w:eastAsiaTheme="minorEastAsia"/>
                <w:sz w:val="20"/>
                <w:szCs w:val="20"/>
                <w:lang w:val="en-US" w:eastAsia="zh-CN"/>
              </w:rPr>
            </w:pPr>
            <w:r>
              <w:rPr>
                <w:sz w:val="20"/>
                <w:szCs w:val="20"/>
              </w:rPr>
              <w:t>Borrow the timing from the inter-band active serving cell for</w:t>
            </w:r>
            <w:r>
              <w:rPr>
                <w:rFonts w:hint="eastAsia"/>
                <w:sz w:val="20"/>
                <w:szCs w:val="20"/>
                <w:lang w:val="en-US" w:eastAsia="zh-CN"/>
              </w:rPr>
              <w:t xml:space="preserve"> coarse</w:t>
            </w:r>
            <w:r>
              <w:rPr>
                <w:sz w:val="20"/>
                <w:szCs w:val="20"/>
              </w:rPr>
              <w:t xml:space="preserve"> sync,</w:t>
            </w:r>
            <w:r>
              <w:rPr>
                <w:rFonts w:hint="eastAsia"/>
                <w:sz w:val="20"/>
                <w:szCs w:val="20"/>
                <w:lang w:val="en-US" w:eastAsia="zh-CN"/>
              </w:rPr>
              <w:t xml:space="preserve"> and use TRS for fine sync</w:t>
            </w:r>
          </w:p>
        </w:tc>
        <w:tc>
          <w:tcPr>
            <w:tcW w:w="1701" w:type="dxa"/>
            <w:vMerge w:val="restart"/>
          </w:tcPr>
          <w:p>
            <w:pPr>
              <w:overflowPunct w:val="0"/>
              <w:autoSpaceDE w:val="0"/>
              <w:autoSpaceDN w:val="0"/>
              <w:adjustRightInd w:val="0"/>
              <w:spacing w:after="120"/>
              <w:jc w:val="center"/>
              <w:rPr>
                <w:sz w:val="20"/>
                <w:szCs w:val="20"/>
              </w:rPr>
            </w:pPr>
            <w:r>
              <w:rPr>
                <w:rFonts w:hint="eastAsia"/>
                <w:sz w:val="20"/>
                <w:szCs w:val="20"/>
              </w:rPr>
              <w:t>N</w:t>
            </w:r>
            <w:r>
              <w:rPr>
                <w:sz w:val="20"/>
                <w:szCs w:val="20"/>
              </w:rPr>
              <w:t>o QCL-ed relationship could be assumed between TRS of SSB-less SCell and SSB of inter-band active serving cell</w:t>
            </w:r>
          </w:p>
        </w:tc>
        <w:tc>
          <w:tcPr>
            <w:tcW w:w="2268" w:type="dxa"/>
            <w:vMerge w:val="restart"/>
            <w:vAlign w:val="center"/>
          </w:tcPr>
          <w:p>
            <w:pPr>
              <w:overflowPunct w:val="0"/>
              <w:autoSpaceDE w:val="0"/>
              <w:autoSpaceDN w:val="0"/>
              <w:adjustRightInd w:val="0"/>
              <w:spacing w:after="120"/>
              <w:jc w:val="center"/>
              <w:rPr>
                <w:sz w:val="20"/>
                <w:szCs w:val="20"/>
              </w:rPr>
            </w:pPr>
            <w:r>
              <w:rPr>
                <w:sz w:val="20"/>
                <w:szCs w:val="20"/>
              </w:rPr>
              <w:t>T</w:t>
            </w:r>
            <w:r>
              <w:rPr>
                <w:sz w:val="20"/>
                <w:szCs w:val="20"/>
                <w:vertAlign w:val="subscript"/>
              </w:rPr>
              <w:t>activation_time</w:t>
            </w:r>
            <w:r>
              <w:rPr>
                <w:sz w:val="15"/>
                <w:szCs w:val="15"/>
              </w:rPr>
              <w:t xml:space="preserve"> </w:t>
            </w:r>
            <w:r>
              <w:rPr>
                <w:sz w:val="20"/>
                <w:szCs w:val="20"/>
              </w:rPr>
              <w:t>larger than 3ms, at least cover fine time/frequency sync delay, the impact due to lack of QCL-ed relationship need further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vAlign w:val="center"/>
          </w:tcPr>
          <w:p>
            <w:pPr>
              <w:overflowPunct w:val="0"/>
              <w:autoSpaceDE w:val="0"/>
              <w:autoSpaceDN w:val="0"/>
              <w:adjustRightInd w:val="0"/>
              <w:spacing w:after="120"/>
              <w:jc w:val="center"/>
              <w:rPr>
                <w:sz w:val="20"/>
                <w:szCs w:val="20"/>
              </w:rPr>
            </w:pPr>
            <w:r>
              <w:rPr>
                <w:sz w:val="20"/>
                <w:szCs w:val="20"/>
              </w:rPr>
              <w:t>Reception power difference</w:t>
            </w:r>
          </w:p>
        </w:tc>
        <w:tc>
          <w:tcPr>
            <w:tcW w:w="1603" w:type="dxa"/>
            <w:vAlign w:val="center"/>
          </w:tcPr>
          <w:p>
            <w:pPr>
              <w:overflowPunct w:val="0"/>
              <w:autoSpaceDE w:val="0"/>
              <w:autoSpaceDN w:val="0"/>
              <w:adjustRightInd w:val="0"/>
              <w:spacing w:after="120"/>
              <w:jc w:val="center"/>
              <w:rPr>
                <w:sz w:val="20"/>
                <w:szCs w:val="20"/>
              </w:rPr>
            </w:pPr>
            <w:r>
              <w:rPr>
                <w:rFonts w:hint="eastAsia"/>
                <w:sz w:val="20"/>
                <w:szCs w:val="20"/>
                <w:lang w:val="en-US" w:eastAsia="zh-CN"/>
              </w:rPr>
              <w:t xml:space="preserve">Within </w:t>
            </w:r>
            <w:r>
              <w:rPr>
                <w:rFonts w:hint="eastAsia"/>
                <w:sz w:val="20"/>
                <w:szCs w:val="20"/>
              </w:rPr>
              <w:t>6</w:t>
            </w:r>
            <w:r>
              <w:rPr>
                <w:sz w:val="20"/>
                <w:szCs w:val="20"/>
              </w:rPr>
              <w:t>dB</w:t>
            </w:r>
          </w:p>
        </w:tc>
        <w:tc>
          <w:tcPr>
            <w:tcW w:w="2302" w:type="dxa"/>
            <w:vAlign w:val="center"/>
          </w:tcPr>
          <w:p>
            <w:pPr>
              <w:overflowPunct w:val="0"/>
              <w:autoSpaceDE w:val="0"/>
              <w:autoSpaceDN w:val="0"/>
              <w:adjustRightInd w:val="0"/>
              <w:spacing w:after="120"/>
              <w:jc w:val="center"/>
              <w:rPr>
                <w:sz w:val="20"/>
                <w:szCs w:val="20"/>
              </w:rPr>
            </w:pPr>
            <w:r>
              <w:rPr>
                <w:rFonts w:hint="eastAsia"/>
                <w:sz w:val="20"/>
                <w:szCs w:val="20"/>
              </w:rPr>
              <w:t>U</w:t>
            </w:r>
            <w:r>
              <w:rPr>
                <w:sz w:val="20"/>
                <w:szCs w:val="20"/>
              </w:rPr>
              <w:t>se the same AGC module and AGC gain as the inter-band active serving cell</w:t>
            </w:r>
          </w:p>
        </w:tc>
        <w:tc>
          <w:tcPr>
            <w:tcW w:w="1701" w:type="dxa"/>
            <w:vMerge w:val="continue"/>
          </w:tcPr>
          <w:p>
            <w:pPr>
              <w:overflowPunct w:val="0"/>
              <w:autoSpaceDE w:val="0"/>
              <w:autoSpaceDN w:val="0"/>
              <w:adjustRightInd w:val="0"/>
              <w:spacing w:after="120"/>
              <w:rPr>
                <w:sz w:val="20"/>
                <w:szCs w:val="20"/>
              </w:rPr>
            </w:pPr>
          </w:p>
        </w:tc>
        <w:tc>
          <w:tcPr>
            <w:tcW w:w="2268" w:type="dxa"/>
            <w:vMerge w:val="continue"/>
          </w:tcPr>
          <w:p>
            <w:pPr>
              <w:overflowPunct w:val="0"/>
              <w:autoSpaceDE w:val="0"/>
              <w:autoSpaceDN w:val="0"/>
              <w:adjustRightInd w:val="0"/>
              <w:spacing w:after="120"/>
              <w:rPr>
                <w:sz w:val="20"/>
                <w:szCs w:val="20"/>
              </w:rPr>
            </w:pPr>
          </w:p>
        </w:tc>
      </w:tr>
    </w:tbl>
    <w:p>
      <w:pPr>
        <w:overflowPunct w:val="0"/>
        <w:autoSpaceDE w:val="0"/>
        <w:autoSpaceDN w:val="0"/>
        <w:adjustRightInd w:val="0"/>
        <w:spacing w:after="120"/>
        <w:rPr>
          <w:sz w:val="20"/>
          <w:szCs w:val="20"/>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559"/>
        <w:gridCol w:w="2268"/>
        <w:gridCol w:w="1701"/>
        <w:gridCol w:w="2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9331" w:type="dxa"/>
            <w:gridSpan w:val="5"/>
          </w:tcPr>
          <w:p>
            <w:pPr>
              <w:overflowPunct w:val="0"/>
              <w:autoSpaceDE w:val="0"/>
              <w:autoSpaceDN w:val="0"/>
              <w:adjustRightInd w:val="0"/>
              <w:spacing w:after="120"/>
              <w:jc w:val="center"/>
              <w:rPr>
                <w:rFonts w:hint="default" w:eastAsiaTheme="minorEastAsia"/>
                <w:sz w:val="20"/>
                <w:szCs w:val="20"/>
                <w:lang w:val="en-US" w:eastAsia="zh-CN"/>
              </w:rPr>
            </w:pPr>
            <w:r>
              <w:rPr>
                <w:rFonts w:hint="eastAsia"/>
                <w:b/>
                <w:bCs/>
                <w:sz w:val="20"/>
                <w:szCs w:val="20"/>
              </w:rPr>
              <w:t>S</w:t>
            </w:r>
            <w:r>
              <w:rPr>
                <w:b/>
                <w:bCs/>
                <w:sz w:val="20"/>
                <w:szCs w:val="20"/>
              </w:rPr>
              <w:t xml:space="preserve">cenario 1, Case 3: </w:t>
            </w:r>
            <w:r>
              <w:rPr>
                <w:rFonts w:hint="eastAsia"/>
                <w:b/>
                <w:bCs/>
                <w:sz w:val="20"/>
                <w:szCs w:val="20"/>
                <w:lang w:val="en-US" w:eastAsia="zh-CN"/>
              </w:rPr>
              <w:t>General frequency domain 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3085" w:type="dxa"/>
            <w:gridSpan w:val="2"/>
          </w:tcPr>
          <w:p>
            <w:pPr>
              <w:overflowPunct w:val="0"/>
              <w:autoSpaceDE w:val="0"/>
              <w:autoSpaceDN w:val="0"/>
              <w:adjustRightInd w:val="0"/>
              <w:spacing w:after="120"/>
              <w:jc w:val="center"/>
              <w:rPr>
                <w:sz w:val="20"/>
                <w:szCs w:val="20"/>
              </w:rPr>
            </w:pPr>
            <w:r>
              <w:rPr>
                <w:rFonts w:hint="eastAsia"/>
                <w:sz w:val="20"/>
                <w:szCs w:val="20"/>
              </w:rPr>
              <w:t>S</w:t>
            </w:r>
            <w:r>
              <w:rPr>
                <w:sz w:val="20"/>
                <w:szCs w:val="20"/>
              </w:rPr>
              <w:t>ide conditions</w:t>
            </w:r>
          </w:p>
        </w:tc>
        <w:tc>
          <w:tcPr>
            <w:tcW w:w="2268" w:type="dxa"/>
          </w:tcPr>
          <w:p>
            <w:pPr>
              <w:overflowPunct w:val="0"/>
              <w:autoSpaceDE w:val="0"/>
              <w:autoSpaceDN w:val="0"/>
              <w:adjustRightInd w:val="0"/>
              <w:spacing w:after="120"/>
              <w:jc w:val="center"/>
              <w:rPr>
                <w:sz w:val="20"/>
                <w:szCs w:val="20"/>
              </w:rPr>
            </w:pPr>
            <w:r>
              <w:rPr>
                <w:rFonts w:hint="eastAsia"/>
                <w:sz w:val="20"/>
                <w:szCs w:val="20"/>
              </w:rPr>
              <w:t>U</w:t>
            </w:r>
            <w:r>
              <w:rPr>
                <w:sz w:val="20"/>
                <w:szCs w:val="20"/>
              </w:rPr>
              <w:t>E sync behavior</w:t>
            </w:r>
          </w:p>
        </w:tc>
        <w:tc>
          <w:tcPr>
            <w:tcW w:w="1701" w:type="dxa"/>
          </w:tcPr>
          <w:p>
            <w:pPr>
              <w:overflowPunct w:val="0"/>
              <w:autoSpaceDE w:val="0"/>
              <w:autoSpaceDN w:val="0"/>
              <w:adjustRightInd w:val="0"/>
              <w:spacing w:after="120"/>
              <w:jc w:val="center"/>
              <w:rPr>
                <w:sz w:val="20"/>
                <w:szCs w:val="20"/>
              </w:rPr>
            </w:pPr>
            <w:r>
              <w:rPr>
                <w:rFonts w:hint="eastAsia"/>
                <w:sz w:val="20"/>
                <w:szCs w:val="20"/>
              </w:rPr>
              <w:t>T</w:t>
            </w:r>
            <w:r>
              <w:rPr>
                <w:sz w:val="20"/>
                <w:szCs w:val="20"/>
              </w:rPr>
              <w:t>CI state</w:t>
            </w:r>
          </w:p>
        </w:tc>
        <w:tc>
          <w:tcPr>
            <w:tcW w:w="2277" w:type="dxa"/>
          </w:tcPr>
          <w:p>
            <w:pPr>
              <w:overflowPunct w:val="0"/>
              <w:autoSpaceDE w:val="0"/>
              <w:autoSpaceDN w:val="0"/>
              <w:adjustRightInd w:val="0"/>
              <w:spacing w:after="120"/>
              <w:jc w:val="center"/>
              <w:rPr>
                <w:sz w:val="20"/>
                <w:szCs w:val="20"/>
              </w:rPr>
            </w:pPr>
            <w:r>
              <w:rPr>
                <w:sz w:val="20"/>
                <w:szCs w:val="20"/>
              </w:rPr>
              <w:t>SCell activation 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overflowPunct w:val="0"/>
              <w:autoSpaceDE w:val="0"/>
              <w:autoSpaceDN w:val="0"/>
              <w:adjustRightInd w:val="0"/>
              <w:spacing w:after="120"/>
              <w:jc w:val="center"/>
              <w:rPr>
                <w:sz w:val="20"/>
                <w:szCs w:val="20"/>
              </w:rPr>
            </w:pPr>
            <w:r>
              <w:rPr>
                <w:rFonts w:hint="eastAsia"/>
                <w:sz w:val="20"/>
                <w:szCs w:val="20"/>
              </w:rPr>
              <w:t>R</w:t>
            </w:r>
            <w:r>
              <w:rPr>
                <w:sz w:val="20"/>
                <w:szCs w:val="20"/>
              </w:rPr>
              <w:t>TD</w:t>
            </w:r>
          </w:p>
        </w:tc>
        <w:tc>
          <w:tcPr>
            <w:tcW w:w="1559" w:type="dxa"/>
            <w:vAlign w:val="center"/>
          </w:tcPr>
          <w:p>
            <w:pPr>
              <w:overflowPunct w:val="0"/>
              <w:autoSpaceDE w:val="0"/>
              <w:autoSpaceDN w:val="0"/>
              <w:adjustRightInd w:val="0"/>
              <w:spacing w:after="120"/>
              <w:jc w:val="center"/>
              <w:rPr>
                <w:sz w:val="20"/>
                <w:szCs w:val="20"/>
              </w:rPr>
            </w:pPr>
            <w:r>
              <w:rPr>
                <w:rFonts w:hint="eastAsia"/>
                <w:sz w:val="20"/>
                <w:szCs w:val="20"/>
              </w:rPr>
              <w:t xml:space="preserve">260ns &lt; RTD &lt; min(CP, 3us) </w:t>
            </w:r>
          </w:p>
        </w:tc>
        <w:tc>
          <w:tcPr>
            <w:tcW w:w="2268" w:type="dxa"/>
            <w:vAlign w:val="center"/>
          </w:tcPr>
          <w:p>
            <w:pPr>
              <w:overflowPunct w:val="0"/>
              <w:autoSpaceDE w:val="0"/>
              <w:autoSpaceDN w:val="0"/>
              <w:adjustRightInd w:val="0"/>
              <w:spacing w:after="120"/>
              <w:jc w:val="center"/>
              <w:rPr>
                <w:sz w:val="20"/>
                <w:szCs w:val="20"/>
              </w:rPr>
            </w:pPr>
            <w:r>
              <w:rPr>
                <w:sz w:val="20"/>
                <w:szCs w:val="20"/>
              </w:rPr>
              <w:t>Borrow the timing from the inter-band active serving cell for</w:t>
            </w:r>
            <w:r>
              <w:rPr>
                <w:rFonts w:hint="eastAsia"/>
                <w:sz w:val="20"/>
                <w:szCs w:val="20"/>
                <w:lang w:val="en-US" w:eastAsia="zh-CN"/>
              </w:rPr>
              <w:t xml:space="preserve"> coarse</w:t>
            </w:r>
            <w:r>
              <w:rPr>
                <w:sz w:val="20"/>
                <w:szCs w:val="20"/>
              </w:rPr>
              <w:t xml:space="preserve"> sync,</w:t>
            </w:r>
            <w:r>
              <w:rPr>
                <w:rFonts w:hint="eastAsia"/>
                <w:sz w:val="20"/>
                <w:szCs w:val="20"/>
                <w:lang w:val="en-US" w:eastAsia="zh-CN"/>
              </w:rPr>
              <w:t xml:space="preserve"> and use TRS for fine sync</w:t>
            </w:r>
          </w:p>
        </w:tc>
        <w:tc>
          <w:tcPr>
            <w:tcW w:w="1701" w:type="dxa"/>
            <w:vMerge w:val="restart"/>
          </w:tcPr>
          <w:p>
            <w:pPr>
              <w:overflowPunct w:val="0"/>
              <w:autoSpaceDE w:val="0"/>
              <w:autoSpaceDN w:val="0"/>
              <w:adjustRightInd w:val="0"/>
              <w:spacing w:after="120"/>
              <w:jc w:val="center"/>
              <w:rPr>
                <w:sz w:val="20"/>
                <w:szCs w:val="20"/>
              </w:rPr>
            </w:pPr>
            <w:r>
              <w:rPr>
                <w:rFonts w:hint="eastAsia"/>
                <w:sz w:val="20"/>
                <w:szCs w:val="20"/>
              </w:rPr>
              <w:t>N</w:t>
            </w:r>
            <w:r>
              <w:rPr>
                <w:sz w:val="20"/>
                <w:szCs w:val="20"/>
              </w:rPr>
              <w:t>o QCL-ed relationship could be assumed between TRS of SSB-less SCell and SSB of inter-band active serving cell</w:t>
            </w:r>
          </w:p>
        </w:tc>
        <w:tc>
          <w:tcPr>
            <w:tcW w:w="2277" w:type="dxa"/>
            <w:vMerge w:val="restart"/>
            <w:vAlign w:val="center"/>
          </w:tcPr>
          <w:p>
            <w:pPr>
              <w:overflowPunct w:val="0"/>
              <w:autoSpaceDE w:val="0"/>
              <w:autoSpaceDN w:val="0"/>
              <w:adjustRightInd w:val="0"/>
              <w:spacing w:after="120"/>
              <w:jc w:val="center"/>
              <w:rPr>
                <w:sz w:val="20"/>
                <w:szCs w:val="20"/>
              </w:rPr>
            </w:pPr>
            <w:r>
              <w:rPr>
                <w:sz w:val="20"/>
                <w:szCs w:val="20"/>
              </w:rPr>
              <w:t>T</w:t>
            </w:r>
            <w:r>
              <w:rPr>
                <w:sz w:val="20"/>
                <w:szCs w:val="20"/>
                <w:vertAlign w:val="subscript"/>
              </w:rPr>
              <w:t>activation_time</w:t>
            </w:r>
            <w:r>
              <w:rPr>
                <w:sz w:val="15"/>
                <w:szCs w:val="15"/>
              </w:rPr>
              <w:t xml:space="preserve"> </w:t>
            </w:r>
            <w:r>
              <w:rPr>
                <w:sz w:val="20"/>
                <w:szCs w:val="20"/>
              </w:rPr>
              <w:t>larger than 3ms, to at least cover AGC adjust delay and fine time/frequency sync delay, the impac</w:t>
            </w:r>
            <w:r>
              <w:rPr>
                <w:rFonts w:hint="eastAsia"/>
                <w:sz w:val="20"/>
                <w:szCs w:val="20"/>
                <w:lang w:val="en-US" w:eastAsia="zh-CN"/>
              </w:rPr>
              <w:t>t</w:t>
            </w:r>
            <w:r>
              <w:rPr>
                <w:sz w:val="20"/>
                <w:szCs w:val="20"/>
              </w:rPr>
              <w:t xml:space="preserve"> due to lack of QCL-ed relationship need further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overflowPunct w:val="0"/>
              <w:autoSpaceDE w:val="0"/>
              <w:autoSpaceDN w:val="0"/>
              <w:adjustRightInd w:val="0"/>
              <w:spacing w:after="120"/>
              <w:jc w:val="center"/>
              <w:rPr>
                <w:sz w:val="20"/>
                <w:szCs w:val="20"/>
              </w:rPr>
            </w:pPr>
            <w:r>
              <w:rPr>
                <w:sz w:val="20"/>
                <w:szCs w:val="20"/>
              </w:rPr>
              <w:t>Reception power difference</w:t>
            </w:r>
          </w:p>
        </w:tc>
        <w:tc>
          <w:tcPr>
            <w:tcW w:w="1559" w:type="dxa"/>
            <w:vAlign w:val="center"/>
          </w:tcPr>
          <w:p>
            <w:pPr>
              <w:overflowPunct w:val="0"/>
              <w:autoSpaceDE w:val="0"/>
              <w:autoSpaceDN w:val="0"/>
              <w:adjustRightInd w:val="0"/>
              <w:spacing w:after="120"/>
              <w:jc w:val="center"/>
              <w:rPr>
                <w:sz w:val="20"/>
                <w:szCs w:val="20"/>
              </w:rPr>
            </w:pPr>
            <w:r>
              <w:rPr>
                <w:rFonts w:hint="eastAsia"/>
                <w:sz w:val="20"/>
                <w:szCs w:val="20"/>
                <w:lang w:val="en-US" w:eastAsia="zh-CN"/>
              </w:rPr>
              <w:t xml:space="preserve">Larger than </w:t>
            </w:r>
            <w:r>
              <w:rPr>
                <w:rFonts w:hint="eastAsia"/>
                <w:sz w:val="20"/>
                <w:szCs w:val="20"/>
              </w:rPr>
              <w:t>6</w:t>
            </w:r>
            <w:r>
              <w:rPr>
                <w:sz w:val="20"/>
                <w:szCs w:val="20"/>
              </w:rPr>
              <w:t>dB</w:t>
            </w:r>
          </w:p>
        </w:tc>
        <w:tc>
          <w:tcPr>
            <w:tcW w:w="2268" w:type="dxa"/>
            <w:vAlign w:val="center"/>
          </w:tcPr>
          <w:p>
            <w:pPr>
              <w:overflowPunct w:val="0"/>
              <w:autoSpaceDE w:val="0"/>
              <w:autoSpaceDN w:val="0"/>
              <w:adjustRightInd w:val="0"/>
              <w:spacing w:after="120"/>
              <w:jc w:val="center"/>
              <w:rPr>
                <w:sz w:val="20"/>
                <w:szCs w:val="20"/>
              </w:rPr>
            </w:pPr>
            <w:r>
              <w:rPr>
                <w:rFonts w:hint="eastAsia"/>
                <w:sz w:val="20"/>
                <w:szCs w:val="20"/>
              </w:rPr>
              <w:t>U</w:t>
            </w:r>
            <w:r>
              <w:rPr>
                <w:sz w:val="20"/>
                <w:szCs w:val="20"/>
              </w:rPr>
              <w:t>se the separate AGC module and different AGC gain between the SSB-less SCC and the FR1 inter-band active serving CC.</w:t>
            </w:r>
          </w:p>
        </w:tc>
        <w:tc>
          <w:tcPr>
            <w:tcW w:w="1701" w:type="dxa"/>
            <w:vMerge w:val="continue"/>
          </w:tcPr>
          <w:p>
            <w:pPr>
              <w:overflowPunct w:val="0"/>
              <w:autoSpaceDE w:val="0"/>
              <w:autoSpaceDN w:val="0"/>
              <w:adjustRightInd w:val="0"/>
              <w:spacing w:after="120"/>
              <w:rPr>
                <w:sz w:val="20"/>
                <w:szCs w:val="20"/>
              </w:rPr>
            </w:pPr>
          </w:p>
        </w:tc>
        <w:tc>
          <w:tcPr>
            <w:tcW w:w="2277" w:type="dxa"/>
            <w:vMerge w:val="continue"/>
          </w:tcPr>
          <w:p>
            <w:pPr>
              <w:overflowPunct w:val="0"/>
              <w:autoSpaceDE w:val="0"/>
              <w:autoSpaceDN w:val="0"/>
              <w:adjustRightInd w:val="0"/>
              <w:spacing w:after="120"/>
              <w:rPr>
                <w:sz w:val="20"/>
                <w:szCs w:val="20"/>
              </w:rPr>
            </w:pPr>
          </w:p>
        </w:tc>
      </w:tr>
    </w:tbl>
    <w:p>
      <w:pPr>
        <w:overflowPunct w:val="0"/>
        <w:autoSpaceDE w:val="0"/>
        <w:autoSpaceDN w:val="0"/>
        <w:adjustRightInd w:val="0"/>
        <w:spacing w:before="60" w:after="120"/>
        <w:rPr>
          <w:b/>
          <w:bCs/>
          <w:i/>
          <w:iCs/>
          <w:sz w:val="20"/>
          <w:szCs w:val="20"/>
        </w:rPr>
      </w:pPr>
      <w:r>
        <w:rPr>
          <w:b/>
          <w:bCs/>
          <w:i/>
          <w:iCs/>
          <w:sz w:val="20"/>
          <w:szCs w:val="20"/>
        </w:rPr>
        <w:t xml:space="preserve">Observation 1: </w:t>
      </w:r>
      <w:r>
        <w:rPr>
          <w:rFonts w:hint="eastAsia"/>
          <w:b/>
          <w:bCs/>
          <w:i/>
          <w:iCs/>
          <w:sz w:val="20"/>
          <w:szCs w:val="20"/>
          <w:lang w:val="en-US" w:eastAsia="zh-CN"/>
        </w:rPr>
        <w:t>D</w:t>
      </w:r>
      <w:r>
        <w:rPr>
          <w:rFonts w:hint="eastAsia"/>
          <w:b/>
          <w:bCs/>
          <w:i/>
          <w:iCs/>
          <w:sz w:val="20"/>
          <w:szCs w:val="20"/>
        </w:rPr>
        <w:t xml:space="preserve">ifferent side conditions correspond to different UE sync behavior, TCI/QCL indication, frequency domain separation between CCs, and SCell activation delay requirement, which are packaged. </w:t>
      </w:r>
    </w:p>
    <w:p>
      <w:pPr>
        <w:overflowPunct w:val="0"/>
        <w:autoSpaceDE w:val="0"/>
        <w:autoSpaceDN w:val="0"/>
        <w:adjustRightInd w:val="0"/>
        <w:spacing w:after="120"/>
        <w:rPr>
          <w:rFonts w:hint="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3</w:t>
      </w:r>
      <w:r>
        <w:rPr>
          <w:b/>
          <w:bCs/>
          <w:i/>
          <w:iCs/>
          <w:sz w:val="20"/>
          <w:szCs w:val="20"/>
        </w:rPr>
        <w:t>:</w:t>
      </w:r>
      <w:r>
        <w:rPr>
          <w:rFonts w:hint="eastAsia"/>
          <w:b/>
          <w:bCs/>
          <w:i/>
          <w:iCs/>
          <w:sz w:val="20"/>
          <w:szCs w:val="20"/>
          <w:lang w:val="en-US" w:eastAsia="zh-CN"/>
        </w:rPr>
        <w:t xml:space="preserve"> There are three cases under Scenario 1, which are:</w:t>
      </w:r>
    </w:p>
    <w:p>
      <w:pPr>
        <w:numPr>
          <w:ilvl w:val="0"/>
          <w:numId w:val="6"/>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Case 1:</w:t>
      </w:r>
    </w:p>
    <w:p>
      <w:pPr>
        <w:numPr>
          <w:ilvl w:val="1"/>
          <w:numId w:val="6"/>
        </w:numPr>
        <w:overflowPunct w:val="0"/>
        <w:autoSpaceDE w:val="0"/>
        <w:autoSpaceDN w:val="0"/>
        <w:adjustRightInd w:val="0"/>
        <w:spacing w:after="120"/>
        <w:ind w:left="840" w:leftChars="0" w:hanging="420" w:firstLineChars="0"/>
        <w:rPr>
          <w:rFonts w:hint="eastAsia"/>
          <w:b/>
          <w:bCs/>
          <w:i/>
          <w:iCs/>
          <w:sz w:val="20"/>
          <w:szCs w:val="20"/>
          <w:lang w:val="en-US" w:eastAsia="zh-CN"/>
        </w:rPr>
      </w:pPr>
      <w:r>
        <w:rPr>
          <w:rFonts w:hint="eastAsia"/>
          <w:b/>
          <w:bCs/>
          <w:i/>
          <w:iCs/>
          <w:sz w:val="20"/>
          <w:szCs w:val="20"/>
          <w:lang w:val="en-US" w:eastAsia="zh-CN"/>
        </w:rPr>
        <w:t xml:space="preserve">RTD: </w:t>
      </w:r>
      <w:r>
        <w:rPr>
          <w:b/>
          <w:bCs/>
          <w:i/>
          <w:iCs/>
          <w:color w:val="auto"/>
          <w:sz w:val="20"/>
          <w:szCs w:val="20"/>
          <w:highlight w:val="none"/>
        </w:rPr>
        <w:t>≤</w:t>
      </w:r>
      <w:r>
        <w:rPr>
          <w:rFonts w:hint="eastAsia"/>
          <w:b/>
          <w:bCs/>
          <w:i/>
          <w:iCs/>
          <w:color w:val="auto"/>
          <w:sz w:val="20"/>
          <w:szCs w:val="20"/>
          <w:highlight w:val="none"/>
          <w:lang w:val="en-US" w:eastAsia="zh-CN"/>
        </w:rPr>
        <w:t xml:space="preserve"> </w:t>
      </w:r>
      <w:r>
        <w:rPr>
          <w:rFonts w:hint="eastAsia"/>
          <w:b/>
          <w:bCs/>
          <w:i/>
          <w:iCs/>
          <w:sz w:val="20"/>
          <w:szCs w:val="20"/>
          <w:lang w:val="en-US" w:eastAsia="zh-CN"/>
        </w:rPr>
        <w:t>260ns</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RPD: Within </w:t>
      </w:r>
      <w:r>
        <w:rPr>
          <w:rFonts w:hint="eastAsia"/>
          <w:b/>
          <w:bCs/>
          <w:i/>
          <w:iCs/>
          <w:sz w:val="20"/>
          <w:szCs w:val="20"/>
        </w:rPr>
        <w:t>6</w:t>
      </w:r>
      <w:r>
        <w:rPr>
          <w:b/>
          <w:bCs/>
          <w:i/>
          <w:iCs/>
          <w:sz w:val="20"/>
          <w:szCs w:val="20"/>
        </w:rPr>
        <w:t>dB</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TCI/QCL indication: </w:t>
      </w:r>
      <w:r>
        <w:rPr>
          <w:b/>
          <w:bCs/>
          <w:i/>
          <w:iCs/>
          <w:sz w:val="20"/>
          <w:szCs w:val="20"/>
        </w:rPr>
        <w:t>QCL-Type-C could be assumed between TRS of SSB-less SCell and SSB of inter-band active serving cell</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F</w:t>
      </w:r>
      <w:r>
        <w:rPr>
          <w:rFonts w:hint="default"/>
          <w:b/>
          <w:bCs/>
          <w:i/>
          <w:iCs/>
          <w:sz w:val="20"/>
          <w:szCs w:val="20"/>
          <w:lang w:val="en-US" w:eastAsia="zh-CN"/>
        </w:rPr>
        <w:t>requency domain separation between CCs</w:t>
      </w:r>
      <w:r>
        <w:rPr>
          <w:rFonts w:hint="eastAsia"/>
          <w:b/>
          <w:bCs/>
          <w:i/>
          <w:iCs/>
          <w:sz w:val="20"/>
          <w:szCs w:val="20"/>
          <w:lang w:val="en-US" w:eastAsia="zh-CN"/>
        </w:rPr>
        <w:t xml:space="preserve">: </w:t>
      </w:r>
      <w:r>
        <w:rPr>
          <w:b/>
          <w:bCs/>
          <w:i/>
          <w:iCs/>
          <w:sz w:val="20"/>
          <w:szCs w:val="20"/>
        </w:rPr>
        <w:t xml:space="preserve"> Small</w:t>
      </w:r>
      <w:r>
        <w:rPr>
          <w:rFonts w:hint="eastAsia"/>
          <w:b/>
          <w:bCs/>
          <w:i/>
          <w:iCs/>
          <w:sz w:val="20"/>
          <w:szCs w:val="20"/>
        </w:rPr>
        <w:t>(</w:t>
      </w:r>
      <w:r>
        <w:rPr>
          <w:b/>
          <w:bCs/>
          <w:i/>
          <w:iCs/>
          <w:sz w:val="20"/>
          <w:szCs w:val="20"/>
        </w:rPr>
        <w:t>negligible) frequency domain separation</w:t>
      </w:r>
    </w:p>
    <w:p>
      <w:pPr>
        <w:numPr>
          <w:ilvl w:val="1"/>
          <w:numId w:val="6"/>
        </w:numPr>
        <w:overflowPunct w:val="0"/>
        <w:autoSpaceDE w:val="0"/>
        <w:autoSpaceDN w:val="0"/>
        <w:adjustRightInd w:val="0"/>
        <w:spacing w:after="120"/>
        <w:ind w:left="840" w:leftChars="0" w:hanging="420" w:firstLineChars="0"/>
        <w:rPr>
          <w:rFonts w:hint="default" w:eastAsiaTheme="minorEastAsia"/>
          <w:b/>
          <w:bCs/>
          <w:i/>
          <w:iCs/>
          <w:sz w:val="20"/>
          <w:szCs w:val="20"/>
          <w:lang w:val="en-US" w:eastAsia="zh-CN"/>
        </w:rPr>
      </w:pPr>
      <w:r>
        <w:rPr>
          <w:rFonts w:hint="eastAsia"/>
          <w:b/>
          <w:bCs/>
          <w:i/>
          <w:iCs/>
          <w:sz w:val="20"/>
          <w:szCs w:val="20"/>
        </w:rPr>
        <w:t>SCell activation delay requirement</w:t>
      </w:r>
      <w:r>
        <w:rPr>
          <w:rFonts w:hint="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20"/>
          <w:szCs w:val="20"/>
        </w:rPr>
        <w:t>=3ms</w:t>
      </w:r>
    </w:p>
    <w:p>
      <w:pPr>
        <w:numPr>
          <w:ilvl w:val="0"/>
          <w:numId w:val="6"/>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Case 2:</w:t>
      </w:r>
    </w:p>
    <w:p>
      <w:pPr>
        <w:numPr>
          <w:ilvl w:val="1"/>
          <w:numId w:val="6"/>
        </w:numPr>
        <w:overflowPunct w:val="0"/>
        <w:autoSpaceDE w:val="0"/>
        <w:autoSpaceDN w:val="0"/>
        <w:adjustRightInd w:val="0"/>
        <w:spacing w:after="120"/>
        <w:ind w:left="840" w:leftChars="0" w:hanging="420" w:firstLineChars="0"/>
        <w:rPr>
          <w:rFonts w:hint="eastAsia"/>
          <w:b/>
          <w:bCs/>
          <w:i/>
          <w:iCs/>
          <w:sz w:val="20"/>
          <w:szCs w:val="20"/>
        </w:rPr>
      </w:pPr>
      <w:r>
        <w:rPr>
          <w:rFonts w:hint="eastAsia"/>
          <w:b/>
          <w:bCs/>
          <w:i/>
          <w:iCs/>
          <w:sz w:val="20"/>
          <w:szCs w:val="20"/>
          <w:lang w:val="en-US" w:eastAsia="zh-CN"/>
        </w:rPr>
        <w:t xml:space="preserve">RTD: </w:t>
      </w:r>
      <w:r>
        <w:rPr>
          <w:b/>
          <w:bCs/>
          <w:i/>
          <w:iCs/>
          <w:color w:val="auto"/>
          <w:sz w:val="20"/>
          <w:szCs w:val="20"/>
          <w:highlight w:val="none"/>
        </w:rPr>
        <w:t>≤</w:t>
      </w:r>
      <w:r>
        <w:rPr>
          <w:rFonts w:hint="eastAsia"/>
          <w:b/>
          <w:bCs/>
          <w:i/>
          <w:iCs/>
          <w:color w:val="auto"/>
          <w:sz w:val="20"/>
          <w:szCs w:val="20"/>
          <w:highlight w:val="none"/>
          <w:lang w:val="en-US" w:eastAsia="zh-CN"/>
        </w:rPr>
        <w:t xml:space="preserve"> </w:t>
      </w:r>
      <w:r>
        <w:rPr>
          <w:rFonts w:hint="eastAsia"/>
          <w:b/>
          <w:bCs/>
          <w:i/>
          <w:iCs/>
          <w:sz w:val="20"/>
          <w:szCs w:val="20"/>
        </w:rPr>
        <w:t xml:space="preserve">260ns &lt; RTD &lt; min(CP, 3us) </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RPD: Within </w:t>
      </w:r>
      <w:r>
        <w:rPr>
          <w:rFonts w:hint="eastAsia"/>
          <w:b/>
          <w:bCs/>
          <w:i/>
          <w:iCs/>
          <w:sz w:val="20"/>
          <w:szCs w:val="20"/>
        </w:rPr>
        <w:t>6</w:t>
      </w:r>
      <w:r>
        <w:rPr>
          <w:b/>
          <w:bCs/>
          <w:i/>
          <w:iCs/>
          <w:sz w:val="20"/>
          <w:szCs w:val="20"/>
        </w:rPr>
        <w:t>dB</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TCI/QCL indication: </w:t>
      </w:r>
      <w:r>
        <w:rPr>
          <w:rFonts w:hint="eastAsia"/>
          <w:b/>
          <w:bCs/>
          <w:i/>
          <w:iCs/>
          <w:sz w:val="20"/>
          <w:szCs w:val="20"/>
        </w:rPr>
        <w:t>N</w:t>
      </w:r>
      <w:r>
        <w:rPr>
          <w:b/>
          <w:bCs/>
          <w:i/>
          <w:iCs/>
          <w:sz w:val="20"/>
          <w:szCs w:val="20"/>
        </w:rPr>
        <w:t>o QCL-ed relationship could be assumed between TRS of SSB-less SCell and SSB of inter-band active serving cell</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F</w:t>
      </w:r>
      <w:r>
        <w:rPr>
          <w:rFonts w:hint="default"/>
          <w:b/>
          <w:bCs/>
          <w:i/>
          <w:iCs/>
          <w:sz w:val="20"/>
          <w:szCs w:val="20"/>
          <w:lang w:val="en-US" w:eastAsia="zh-CN"/>
        </w:rPr>
        <w:t>requency domain separation between CCs</w:t>
      </w:r>
      <w:r>
        <w:rPr>
          <w:rFonts w:hint="eastAsia"/>
          <w:b/>
          <w:bCs/>
          <w:i/>
          <w:iCs/>
          <w:sz w:val="20"/>
          <w:szCs w:val="20"/>
          <w:lang w:val="en-US" w:eastAsia="zh-CN"/>
        </w:rPr>
        <w:t xml:space="preserve">: </w:t>
      </w:r>
      <w:r>
        <w:rPr>
          <w:b/>
          <w:bCs/>
          <w:i/>
          <w:iCs/>
          <w:sz w:val="20"/>
          <w:szCs w:val="20"/>
        </w:rPr>
        <w:t xml:space="preserve"> large</w:t>
      </w:r>
      <w:r>
        <w:rPr>
          <w:rFonts w:hint="eastAsia"/>
          <w:b/>
          <w:bCs/>
          <w:i/>
          <w:iCs/>
          <w:sz w:val="20"/>
          <w:szCs w:val="20"/>
        </w:rPr>
        <w:t>(</w:t>
      </w:r>
      <w:r>
        <w:rPr>
          <w:b/>
          <w:bCs/>
          <w:i/>
          <w:iCs/>
          <w:sz w:val="20"/>
          <w:szCs w:val="20"/>
        </w:rPr>
        <w:t>general) frequency domain separation</w:t>
      </w:r>
    </w:p>
    <w:p>
      <w:pPr>
        <w:numPr>
          <w:ilvl w:val="1"/>
          <w:numId w:val="6"/>
        </w:numPr>
        <w:overflowPunct w:val="0"/>
        <w:autoSpaceDE w:val="0"/>
        <w:autoSpaceDN w:val="0"/>
        <w:adjustRightInd w:val="0"/>
        <w:spacing w:after="120"/>
        <w:ind w:left="840" w:leftChars="0" w:hanging="420" w:firstLineChars="0"/>
        <w:rPr>
          <w:b/>
          <w:bCs/>
          <w:i/>
          <w:iCs/>
          <w:sz w:val="20"/>
          <w:szCs w:val="20"/>
        </w:rPr>
      </w:pPr>
      <w:r>
        <w:rPr>
          <w:rFonts w:hint="eastAsia"/>
          <w:b/>
          <w:bCs/>
          <w:i/>
          <w:iCs/>
          <w:sz w:val="20"/>
          <w:szCs w:val="20"/>
        </w:rPr>
        <w:t>SCell activation delay requirement</w:t>
      </w:r>
      <w:r>
        <w:rPr>
          <w:rFonts w:hint="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15"/>
          <w:szCs w:val="15"/>
        </w:rPr>
        <w:t xml:space="preserve"> </w:t>
      </w:r>
      <w:r>
        <w:rPr>
          <w:b/>
          <w:bCs/>
          <w:i/>
          <w:iCs/>
          <w:sz w:val="20"/>
          <w:szCs w:val="20"/>
        </w:rPr>
        <w:t>larger than 3ms, at least cover fine time/frequency sync delay, the impact due to lack of QCL-ed relationship need further study</w:t>
      </w:r>
    </w:p>
    <w:p>
      <w:pPr>
        <w:numPr>
          <w:ilvl w:val="0"/>
          <w:numId w:val="6"/>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Case 3:</w:t>
      </w:r>
    </w:p>
    <w:p>
      <w:pPr>
        <w:numPr>
          <w:ilvl w:val="1"/>
          <w:numId w:val="6"/>
        </w:numPr>
        <w:overflowPunct w:val="0"/>
        <w:autoSpaceDE w:val="0"/>
        <w:autoSpaceDN w:val="0"/>
        <w:adjustRightInd w:val="0"/>
        <w:spacing w:after="120"/>
        <w:ind w:left="840" w:leftChars="0" w:hanging="420" w:firstLineChars="0"/>
        <w:rPr>
          <w:rFonts w:hint="eastAsia"/>
          <w:b/>
          <w:bCs/>
          <w:i/>
          <w:iCs/>
          <w:sz w:val="20"/>
          <w:szCs w:val="20"/>
        </w:rPr>
      </w:pPr>
      <w:r>
        <w:rPr>
          <w:rFonts w:hint="eastAsia"/>
          <w:b/>
          <w:bCs/>
          <w:i/>
          <w:iCs/>
          <w:sz w:val="20"/>
          <w:szCs w:val="20"/>
          <w:lang w:val="en-US" w:eastAsia="zh-CN"/>
        </w:rPr>
        <w:t xml:space="preserve">RTD: </w:t>
      </w:r>
      <w:r>
        <w:rPr>
          <w:b/>
          <w:bCs/>
          <w:i/>
          <w:iCs/>
          <w:color w:val="auto"/>
          <w:sz w:val="20"/>
          <w:szCs w:val="20"/>
          <w:highlight w:val="none"/>
        </w:rPr>
        <w:t>≤</w:t>
      </w:r>
      <w:r>
        <w:rPr>
          <w:rFonts w:hint="eastAsia"/>
          <w:b/>
          <w:bCs/>
          <w:i/>
          <w:iCs/>
          <w:color w:val="auto"/>
          <w:sz w:val="20"/>
          <w:szCs w:val="20"/>
          <w:highlight w:val="none"/>
          <w:lang w:val="en-US" w:eastAsia="zh-CN"/>
        </w:rPr>
        <w:t xml:space="preserve"> </w:t>
      </w:r>
      <w:r>
        <w:rPr>
          <w:rFonts w:hint="eastAsia"/>
          <w:b/>
          <w:bCs/>
          <w:i/>
          <w:iCs/>
          <w:sz w:val="20"/>
          <w:szCs w:val="20"/>
        </w:rPr>
        <w:t xml:space="preserve">260ns &lt; RTD &lt; min(CP, 3us) </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RPD: Larger than </w:t>
      </w:r>
      <w:r>
        <w:rPr>
          <w:rFonts w:hint="eastAsia"/>
          <w:b/>
          <w:bCs/>
          <w:i/>
          <w:iCs/>
          <w:sz w:val="20"/>
          <w:szCs w:val="20"/>
        </w:rPr>
        <w:t>6</w:t>
      </w:r>
      <w:r>
        <w:rPr>
          <w:b/>
          <w:bCs/>
          <w:i/>
          <w:iCs/>
          <w:sz w:val="20"/>
          <w:szCs w:val="20"/>
        </w:rPr>
        <w:t>dB</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TCI/QCL indication: </w:t>
      </w:r>
      <w:r>
        <w:rPr>
          <w:rFonts w:hint="eastAsia"/>
          <w:b/>
          <w:bCs/>
          <w:i/>
          <w:iCs/>
          <w:sz w:val="20"/>
          <w:szCs w:val="20"/>
        </w:rPr>
        <w:t>N</w:t>
      </w:r>
      <w:r>
        <w:rPr>
          <w:b/>
          <w:bCs/>
          <w:i/>
          <w:iCs/>
          <w:sz w:val="20"/>
          <w:szCs w:val="20"/>
        </w:rPr>
        <w:t>o QCL-ed relationship could be assumed between TRS of SSB-less SCell and SSB of inter-band active serving cell</w:t>
      </w:r>
    </w:p>
    <w:p>
      <w:pPr>
        <w:numPr>
          <w:ilvl w:val="1"/>
          <w:numId w:val="6"/>
        </w:numPr>
        <w:overflowPunct w:val="0"/>
        <w:autoSpaceDE w:val="0"/>
        <w:autoSpaceDN w:val="0"/>
        <w:adjustRightInd w:val="0"/>
        <w:spacing w:after="120"/>
        <w:ind w:left="840" w:leftChars="0" w:hanging="420" w:firstLineChars="0"/>
        <w:rPr>
          <w:b/>
          <w:bCs/>
          <w:i/>
          <w:iCs/>
          <w:sz w:val="20"/>
          <w:szCs w:val="20"/>
        </w:rPr>
      </w:pPr>
      <w:r>
        <w:rPr>
          <w:rFonts w:hint="eastAsia"/>
          <w:b/>
          <w:bCs/>
          <w:i/>
          <w:iCs/>
          <w:sz w:val="20"/>
          <w:szCs w:val="20"/>
          <w:lang w:val="en-US" w:eastAsia="zh-CN"/>
        </w:rPr>
        <w:t>F</w:t>
      </w:r>
      <w:r>
        <w:rPr>
          <w:rFonts w:hint="default"/>
          <w:b/>
          <w:bCs/>
          <w:i/>
          <w:iCs/>
          <w:sz w:val="20"/>
          <w:szCs w:val="20"/>
          <w:lang w:val="en-US" w:eastAsia="zh-CN"/>
        </w:rPr>
        <w:t>requency domain separation between CCs</w:t>
      </w:r>
      <w:r>
        <w:rPr>
          <w:rFonts w:hint="eastAsia"/>
          <w:b/>
          <w:bCs/>
          <w:i/>
          <w:iCs/>
          <w:sz w:val="20"/>
          <w:szCs w:val="20"/>
          <w:lang w:val="en-US" w:eastAsia="zh-CN"/>
        </w:rPr>
        <w:t xml:space="preserve">: </w:t>
      </w:r>
      <w:r>
        <w:rPr>
          <w:b/>
          <w:bCs/>
          <w:i/>
          <w:iCs/>
          <w:sz w:val="20"/>
          <w:szCs w:val="20"/>
        </w:rPr>
        <w:t xml:space="preserve"> General frequency domain separation</w:t>
      </w:r>
    </w:p>
    <w:p>
      <w:pPr>
        <w:numPr>
          <w:ilvl w:val="1"/>
          <w:numId w:val="6"/>
        </w:numPr>
        <w:overflowPunct w:val="0"/>
        <w:autoSpaceDE w:val="0"/>
        <w:autoSpaceDN w:val="0"/>
        <w:adjustRightInd w:val="0"/>
        <w:spacing w:after="120"/>
        <w:ind w:left="840" w:leftChars="0" w:hanging="420" w:firstLineChars="0"/>
        <w:rPr>
          <w:rFonts w:hint="default"/>
          <w:sz w:val="20"/>
          <w:szCs w:val="20"/>
          <w:lang w:val="en-US" w:eastAsia="zh-CN"/>
        </w:rPr>
      </w:pPr>
      <w:r>
        <w:rPr>
          <w:rFonts w:hint="eastAsia"/>
          <w:b/>
          <w:bCs/>
          <w:i/>
          <w:iCs/>
          <w:sz w:val="20"/>
          <w:szCs w:val="20"/>
        </w:rPr>
        <w:t>SCell activation delay requirement</w:t>
      </w:r>
      <w:r>
        <w:rPr>
          <w:rFonts w:hint="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15"/>
          <w:szCs w:val="15"/>
        </w:rPr>
        <w:t xml:space="preserve"> </w:t>
      </w:r>
      <w:r>
        <w:rPr>
          <w:b/>
          <w:bCs/>
          <w:i/>
          <w:iCs/>
          <w:sz w:val="20"/>
          <w:szCs w:val="20"/>
        </w:rPr>
        <w:t>larger than 3ms, to at least cover AGC adjust delay and fine time/frequency sync delay, the impact due to lack of QCL-ed relationship need further study</w:t>
      </w:r>
    </w:p>
    <w:p>
      <w:pPr>
        <w:pStyle w:val="2"/>
        <w:numPr>
          <w:ilvl w:val="1"/>
          <w:numId w:val="3"/>
        </w:numP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L1/L3 measurement for SSB-less Scell</w:t>
      </w:r>
    </w:p>
    <w:p>
      <w:pPr>
        <w:rPr>
          <w:b/>
          <w:i/>
          <w:iCs/>
          <w:sz w:val="20"/>
          <w:szCs w:val="20"/>
          <w:u w:val="single"/>
          <w:lang w:eastAsia="ko-KR"/>
        </w:rPr>
      </w:pPr>
      <w:r>
        <w:rPr>
          <w:b/>
          <w:i/>
          <w:iCs/>
          <w:sz w:val="20"/>
          <w:szCs w:val="20"/>
          <w:u w:val="single"/>
          <w:lang w:eastAsia="ko-KR"/>
        </w:rPr>
        <w:t>Issue 1-4-1: Whether to have L1 measurement on SSB-less SCell</w:t>
      </w:r>
    </w:p>
    <w:p>
      <w:pPr>
        <w:overflowPunct w:val="0"/>
        <w:autoSpaceDE w:val="0"/>
        <w:autoSpaceDN w:val="0"/>
        <w:adjustRightInd w:val="0"/>
        <w:spacing w:line="240" w:lineRule="auto"/>
        <w:textAlignment w:val="baseline"/>
        <w:rPr>
          <w:i/>
          <w:iCs/>
          <w:sz w:val="20"/>
          <w:szCs w:val="20"/>
          <w:lang w:eastAsia="zh-CN"/>
        </w:rPr>
      </w:pPr>
      <w:r>
        <w:rPr>
          <w:i/>
          <w:iCs/>
          <w:sz w:val="20"/>
          <w:szCs w:val="20"/>
          <w:lang w:eastAsia="zh-CN"/>
        </w:rPr>
        <w:t>FFS:</w:t>
      </w:r>
    </w:p>
    <w:p>
      <w:pPr>
        <w:pStyle w:val="74"/>
        <w:numPr>
          <w:ilvl w:val="1"/>
          <w:numId w:val="5"/>
        </w:numPr>
        <w:overflowPunct w:val="0"/>
        <w:autoSpaceDE w:val="0"/>
        <w:autoSpaceDN w:val="0"/>
        <w:adjustRightInd w:val="0"/>
        <w:spacing w:line="240" w:lineRule="auto"/>
        <w:ind w:left="1376" w:firstLineChars="0"/>
        <w:textAlignment w:val="baseline"/>
        <w:rPr>
          <w:i/>
          <w:iCs/>
          <w:sz w:val="20"/>
          <w:szCs w:val="20"/>
          <w:lang w:eastAsia="zh-CN"/>
        </w:rPr>
      </w:pPr>
      <w:r>
        <w:rPr>
          <w:i/>
          <w:iCs/>
          <w:sz w:val="20"/>
          <w:szCs w:val="20"/>
          <w:lang w:eastAsia="zh-CN"/>
        </w:rPr>
        <w:t>Proposal 1: L1 measurement on less SCell is not needed. (MTK, ZTE, CATT, Huawei)</w:t>
      </w:r>
    </w:p>
    <w:p>
      <w:pPr>
        <w:pStyle w:val="74"/>
        <w:numPr>
          <w:ilvl w:val="2"/>
          <w:numId w:val="5"/>
        </w:numPr>
        <w:overflowPunct w:val="0"/>
        <w:autoSpaceDE w:val="0"/>
        <w:autoSpaceDN w:val="0"/>
        <w:adjustRightInd w:val="0"/>
        <w:spacing w:line="240" w:lineRule="auto"/>
        <w:ind w:firstLineChars="0"/>
        <w:textAlignment w:val="baseline"/>
        <w:rPr>
          <w:i/>
          <w:iCs/>
          <w:sz w:val="20"/>
          <w:szCs w:val="20"/>
          <w:lang w:eastAsia="zh-CN"/>
        </w:rPr>
      </w:pPr>
      <w:r>
        <w:rPr>
          <w:i/>
          <w:iCs/>
          <w:sz w:val="20"/>
          <w:szCs w:val="20"/>
          <w:lang w:eastAsia="zh-CN"/>
        </w:rPr>
        <w:t>Proposal 1a: For SSB-less SCell activation, when the conditions about RTD, power imbalance and TRS are met, the L1/L3 measurement can be skipped (CATT)</w:t>
      </w:r>
    </w:p>
    <w:p>
      <w:pPr>
        <w:pStyle w:val="74"/>
        <w:numPr>
          <w:ilvl w:val="2"/>
          <w:numId w:val="5"/>
        </w:numPr>
        <w:overflowPunct w:val="0"/>
        <w:autoSpaceDE w:val="0"/>
        <w:autoSpaceDN w:val="0"/>
        <w:adjustRightInd w:val="0"/>
        <w:spacing w:line="240" w:lineRule="auto"/>
        <w:ind w:firstLineChars="0"/>
        <w:textAlignment w:val="baseline"/>
        <w:rPr>
          <w:i/>
          <w:iCs/>
          <w:sz w:val="20"/>
          <w:szCs w:val="20"/>
          <w:lang w:eastAsia="zh-CN"/>
        </w:rPr>
      </w:pPr>
      <w:r>
        <w:rPr>
          <w:i/>
          <w:iCs/>
          <w:sz w:val="20"/>
          <w:szCs w:val="20"/>
          <w:lang w:eastAsia="zh-CN"/>
        </w:rPr>
        <w:t>Proposal 1b: When CSI-RS resources for L1 measurement are not configured, as long as the RTD, power difference conditions are ensured between two carriers, the SSB-less SCell can fully leverage the information from an already activated serving cell, the corresponding L1 measurements can be skipped (Huawei)</w:t>
      </w:r>
    </w:p>
    <w:p>
      <w:pPr>
        <w:pStyle w:val="74"/>
        <w:numPr>
          <w:ilvl w:val="1"/>
          <w:numId w:val="5"/>
        </w:numPr>
        <w:overflowPunct w:val="0"/>
        <w:autoSpaceDE w:val="0"/>
        <w:autoSpaceDN w:val="0"/>
        <w:adjustRightInd w:val="0"/>
        <w:spacing w:line="240" w:lineRule="auto"/>
        <w:ind w:left="1376" w:firstLineChars="0"/>
        <w:textAlignment w:val="baseline"/>
        <w:rPr>
          <w:i/>
          <w:iCs/>
          <w:sz w:val="20"/>
          <w:szCs w:val="20"/>
          <w:lang w:eastAsia="zh-CN"/>
        </w:rPr>
      </w:pPr>
      <w:r>
        <w:rPr>
          <w:i/>
          <w:iCs/>
          <w:sz w:val="20"/>
          <w:szCs w:val="20"/>
          <w:lang w:eastAsia="zh-CN"/>
        </w:rPr>
        <w:t>Proposal 2: CSI-RS based L1 measurement is needed on SSB-less SCell</w:t>
      </w:r>
    </w:p>
    <w:p>
      <w:pPr>
        <w:pStyle w:val="74"/>
        <w:numPr>
          <w:ilvl w:val="2"/>
          <w:numId w:val="5"/>
        </w:numPr>
        <w:overflowPunct w:val="0"/>
        <w:autoSpaceDE w:val="0"/>
        <w:autoSpaceDN w:val="0"/>
        <w:adjustRightInd w:val="0"/>
        <w:spacing w:line="240" w:lineRule="auto"/>
        <w:ind w:firstLineChars="0"/>
        <w:textAlignment w:val="baseline"/>
        <w:rPr>
          <w:i/>
          <w:iCs/>
          <w:sz w:val="20"/>
          <w:szCs w:val="20"/>
          <w:lang w:eastAsia="zh-CN"/>
        </w:rPr>
      </w:pPr>
      <w:r>
        <w:rPr>
          <w:i/>
          <w:iCs/>
          <w:sz w:val="20"/>
          <w:szCs w:val="20"/>
          <w:lang w:eastAsia="zh-CN"/>
        </w:rPr>
        <w:t>Proposal 2a: RAN4 to assume no SSB but with CSI-RS resource for L1 measurement on the FR1 inter-band SSB-less SCell (Apple)</w:t>
      </w:r>
    </w:p>
    <w:p>
      <w:pPr>
        <w:pStyle w:val="74"/>
        <w:numPr>
          <w:ilvl w:val="2"/>
          <w:numId w:val="5"/>
        </w:numPr>
        <w:overflowPunct w:val="0"/>
        <w:autoSpaceDE w:val="0"/>
        <w:autoSpaceDN w:val="0"/>
        <w:adjustRightInd w:val="0"/>
        <w:spacing w:line="240" w:lineRule="auto"/>
        <w:ind w:firstLineChars="0"/>
        <w:textAlignment w:val="baseline"/>
        <w:rPr>
          <w:i/>
          <w:iCs/>
          <w:sz w:val="20"/>
          <w:szCs w:val="20"/>
          <w:lang w:eastAsia="zh-CN"/>
        </w:rPr>
      </w:pPr>
      <w:r>
        <w:rPr>
          <w:i/>
          <w:iCs/>
          <w:sz w:val="20"/>
          <w:szCs w:val="20"/>
          <w:lang w:eastAsia="zh-CN"/>
        </w:rPr>
        <w:t xml:space="preserve">Proposal 2b: </w:t>
      </w:r>
      <w:bookmarkStart w:id="9" w:name="_Hlk135225708"/>
      <w:r>
        <w:rPr>
          <w:i/>
          <w:iCs/>
          <w:sz w:val="20"/>
          <w:szCs w:val="20"/>
          <w:lang w:eastAsia="zh-CN"/>
        </w:rPr>
        <w:t>If the conditions are not met but CSI-RS based measurement is supported and configured, L1 measurement needs to be specified for SSB-less SCell operation. (CATT)</w:t>
      </w:r>
      <w:bookmarkEnd w:id="9"/>
    </w:p>
    <w:p>
      <w:pPr>
        <w:pStyle w:val="74"/>
        <w:numPr>
          <w:ilvl w:val="2"/>
          <w:numId w:val="5"/>
        </w:numPr>
        <w:overflowPunct w:val="0"/>
        <w:autoSpaceDE w:val="0"/>
        <w:autoSpaceDN w:val="0"/>
        <w:adjustRightInd w:val="0"/>
        <w:spacing w:line="240" w:lineRule="auto"/>
        <w:ind w:firstLineChars="0"/>
        <w:textAlignment w:val="baseline"/>
        <w:rPr>
          <w:i/>
          <w:iCs/>
          <w:sz w:val="20"/>
          <w:szCs w:val="20"/>
          <w:lang w:eastAsia="zh-CN"/>
        </w:rPr>
      </w:pPr>
      <w:r>
        <w:rPr>
          <w:i/>
          <w:iCs/>
          <w:sz w:val="20"/>
          <w:szCs w:val="20"/>
          <w:lang w:eastAsia="zh-CN"/>
        </w:rPr>
        <w:t>Proposal 2c: When CSI-RS resources for L1 measurement are configured, the legacy requirements for CSI-RS based L1 measurement can be reused for SSB-less SCell operation. (Huawei)</w:t>
      </w:r>
    </w:p>
    <w:p>
      <w:pPr>
        <w:pStyle w:val="74"/>
        <w:numPr>
          <w:ilvl w:val="1"/>
          <w:numId w:val="5"/>
        </w:numPr>
        <w:overflowPunct w:val="0"/>
        <w:autoSpaceDE w:val="0"/>
        <w:autoSpaceDN w:val="0"/>
        <w:adjustRightInd w:val="0"/>
        <w:spacing w:line="240" w:lineRule="auto"/>
        <w:ind w:left="1376" w:firstLineChars="0"/>
        <w:textAlignment w:val="baseline"/>
        <w:rPr>
          <w:i/>
          <w:iCs/>
          <w:sz w:val="20"/>
          <w:szCs w:val="20"/>
          <w:lang w:eastAsia="zh-CN"/>
        </w:rPr>
      </w:pPr>
      <w:r>
        <w:rPr>
          <w:i/>
          <w:iCs/>
          <w:sz w:val="20"/>
          <w:szCs w:val="20"/>
          <w:lang w:eastAsia="zh-CN"/>
        </w:rPr>
        <w:t>Proposal 3a:</w:t>
      </w:r>
      <w:r>
        <w:rPr>
          <w:i/>
          <w:iCs/>
          <w:sz w:val="20"/>
          <w:szCs w:val="20"/>
        </w:rPr>
        <w:t xml:space="preserve"> </w:t>
      </w:r>
      <w:r>
        <w:rPr>
          <w:i/>
          <w:iCs/>
          <w:sz w:val="20"/>
          <w:szCs w:val="20"/>
          <w:lang w:eastAsia="zh-CN"/>
        </w:rPr>
        <w:t>RAN4 needs to discuss the impact on the CSI-RS based L1 measurement requirements due to SSB-less SCell operation.  (Nokia)</w:t>
      </w:r>
    </w:p>
    <w:p>
      <w:pPr>
        <w:pStyle w:val="74"/>
        <w:numPr>
          <w:ilvl w:val="1"/>
          <w:numId w:val="5"/>
        </w:numPr>
        <w:overflowPunct w:val="0"/>
        <w:autoSpaceDE w:val="0"/>
        <w:autoSpaceDN w:val="0"/>
        <w:adjustRightInd w:val="0"/>
        <w:spacing w:line="240" w:lineRule="auto"/>
        <w:ind w:left="1376" w:firstLineChars="0"/>
        <w:textAlignment w:val="baseline"/>
        <w:rPr>
          <w:i/>
          <w:iCs/>
          <w:sz w:val="20"/>
          <w:szCs w:val="20"/>
          <w:lang w:eastAsia="zh-CN"/>
        </w:rPr>
      </w:pPr>
      <w:r>
        <w:rPr>
          <w:i/>
          <w:iCs/>
          <w:sz w:val="20"/>
          <w:szCs w:val="20"/>
          <w:lang w:eastAsia="zh-CN"/>
        </w:rPr>
        <w:t>Proposal 3b: RAN4 can study whether and how to perform RLM/BFD/CBD on the SSBless SCell based on reference Cell measurement. (Vivo, QC)</w:t>
      </w:r>
    </w:p>
    <w:p>
      <w:pPr>
        <w:pStyle w:val="74"/>
        <w:numPr>
          <w:ilvl w:val="1"/>
          <w:numId w:val="5"/>
        </w:numPr>
        <w:overflowPunct w:val="0"/>
        <w:autoSpaceDE w:val="0"/>
        <w:autoSpaceDN w:val="0"/>
        <w:adjustRightInd w:val="0"/>
        <w:spacing w:line="240" w:lineRule="auto"/>
        <w:ind w:left="1376" w:firstLineChars="0"/>
        <w:textAlignment w:val="baseline"/>
        <w:rPr>
          <w:i/>
          <w:iCs/>
          <w:sz w:val="20"/>
          <w:szCs w:val="20"/>
          <w:lang w:eastAsia="zh-CN"/>
        </w:rPr>
      </w:pPr>
      <w:r>
        <w:rPr>
          <w:i/>
          <w:iCs/>
          <w:sz w:val="20"/>
          <w:szCs w:val="20"/>
          <w:lang w:eastAsia="zh-CN"/>
        </w:rPr>
        <w:t>Proposal 3c:</w:t>
      </w:r>
      <w:r>
        <w:rPr>
          <w:rFonts w:hint="eastAsia"/>
          <w:i/>
          <w:iCs/>
          <w:sz w:val="20"/>
          <w:szCs w:val="20"/>
        </w:rPr>
        <w:t xml:space="preserve"> </w:t>
      </w:r>
      <w:r>
        <w:rPr>
          <w:rFonts w:hint="eastAsia"/>
          <w:i/>
          <w:iCs/>
          <w:sz w:val="20"/>
          <w:szCs w:val="20"/>
          <w:lang w:eastAsia="zh-CN"/>
        </w:rPr>
        <w:t>For L1/L3 measurement, following two options can be discussed in parallel in RRM session. （LG</w:t>
      </w:r>
      <w:r>
        <w:rPr>
          <w:i/>
          <w:iCs/>
          <w:sz w:val="20"/>
          <w:szCs w:val="20"/>
          <w:lang w:eastAsia="zh-CN"/>
        </w:rPr>
        <w:t>E</w:t>
      </w:r>
      <w:r>
        <w:rPr>
          <w:rFonts w:hint="eastAsia"/>
          <w:i/>
          <w:iCs/>
          <w:sz w:val="20"/>
          <w:szCs w:val="20"/>
          <w:lang w:eastAsia="zh-CN"/>
        </w:rPr>
        <w:t>）</w:t>
      </w:r>
    </w:p>
    <w:p>
      <w:pPr>
        <w:pStyle w:val="74"/>
        <w:numPr>
          <w:ilvl w:val="2"/>
          <w:numId w:val="5"/>
        </w:numPr>
        <w:overflowPunct w:val="0"/>
        <w:autoSpaceDE w:val="0"/>
        <w:autoSpaceDN w:val="0"/>
        <w:adjustRightInd w:val="0"/>
        <w:spacing w:line="240" w:lineRule="auto"/>
        <w:ind w:firstLineChars="0"/>
        <w:textAlignment w:val="baseline"/>
        <w:rPr>
          <w:i/>
          <w:iCs/>
          <w:sz w:val="20"/>
          <w:szCs w:val="20"/>
          <w:lang w:eastAsia="zh-CN"/>
        </w:rPr>
      </w:pPr>
      <w:r>
        <w:rPr>
          <w:i/>
          <w:iCs/>
          <w:sz w:val="20"/>
          <w:szCs w:val="20"/>
          <w:lang w:eastAsia="zh-CN"/>
        </w:rPr>
        <w:t>Option 1: No SSB but with CSI-RS resource for L1/L3 measurement on the inter-band SSB-less SCell</w:t>
      </w:r>
    </w:p>
    <w:p>
      <w:pPr>
        <w:pStyle w:val="74"/>
        <w:numPr>
          <w:ilvl w:val="2"/>
          <w:numId w:val="5"/>
        </w:numPr>
        <w:overflowPunct w:val="0"/>
        <w:autoSpaceDE w:val="0"/>
        <w:autoSpaceDN w:val="0"/>
        <w:adjustRightInd w:val="0"/>
        <w:spacing w:line="240" w:lineRule="auto"/>
        <w:ind w:firstLineChars="0"/>
        <w:textAlignment w:val="baseline"/>
        <w:rPr>
          <w:i/>
          <w:iCs/>
          <w:sz w:val="20"/>
          <w:szCs w:val="20"/>
          <w:lang w:eastAsia="zh-CN"/>
        </w:rPr>
      </w:pPr>
      <w:r>
        <w:rPr>
          <w:i/>
          <w:iCs/>
          <w:sz w:val="20"/>
          <w:szCs w:val="20"/>
          <w:lang w:eastAsia="zh-CN"/>
        </w:rPr>
        <w:t>Option 2: No SSB and No CSI-RS resource for L1/L3 measurement on the inter-band SSB-less SCell</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4 (from moderator):</w:t>
      </w:r>
    </w:p>
    <w:p>
      <w:pPr>
        <w:pStyle w:val="74"/>
        <w:numPr>
          <w:ilvl w:val="2"/>
          <w:numId w:val="5"/>
        </w:numPr>
        <w:overflowPunct w:val="0"/>
        <w:autoSpaceDE w:val="0"/>
        <w:autoSpaceDN w:val="0"/>
        <w:adjustRightInd w:val="0"/>
        <w:spacing w:line="240" w:lineRule="auto"/>
        <w:ind w:firstLineChars="0"/>
        <w:textAlignment w:val="baseline"/>
        <w:rPr>
          <w:i/>
          <w:iCs/>
          <w:sz w:val="20"/>
          <w:szCs w:val="20"/>
          <w:lang w:eastAsia="zh-CN"/>
        </w:rPr>
      </w:pPr>
      <w:r>
        <w:rPr>
          <w:i/>
          <w:iCs/>
          <w:sz w:val="20"/>
          <w:szCs w:val="20"/>
          <w:lang w:eastAsia="zh-CN"/>
        </w:rPr>
        <w:t>When RTD, power difference conditions are ensured and CSI-RS based L1 measurement is not configured, L1 measurement on SSB-less SCell is not needed</w:t>
      </w:r>
    </w:p>
    <w:p>
      <w:pPr>
        <w:pStyle w:val="74"/>
        <w:numPr>
          <w:ilvl w:val="2"/>
          <w:numId w:val="5"/>
        </w:numPr>
        <w:overflowPunct w:val="0"/>
        <w:autoSpaceDE w:val="0"/>
        <w:autoSpaceDN w:val="0"/>
        <w:adjustRightInd w:val="0"/>
        <w:spacing w:line="240" w:lineRule="auto"/>
        <w:ind w:firstLineChars="0"/>
        <w:textAlignment w:val="baseline"/>
        <w:rPr>
          <w:i/>
          <w:iCs/>
          <w:sz w:val="20"/>
          <w:szCs w:val="20"/>
          <w:lang w:eastAsia="zh-CN"/>
        </w:rPr>
      </w:pPr>
      <w:r>
        <w:rPr>
          <w:i/>
          <w:iCs/>
          <w:sz w:val="20"/>
          <w:szCs w:val="20"/>
          <w:lang w:eastAsia="zh-CN"/>
        </w:rPr>
        <w:t xml:space="preserve">When CSI-RS based L1 measurement is configured, legacy requirements can apply. </w:t>
      </w:r>
    </w:p>
    <w:p>
      <w:pPr>
        <w:overflowPunct w:val="0"/>
        <w:autoSpaceDE w:val="0"/>
        <w:autoSpaceDN w:val="0"/>
        <w:adjustRightInd w:val="0"/>
        <w:spacing w:after="120"/>
        <w:rPr>
          <w:rFonts w:hint="default"/>
          <w:sz w:val="20"/>
          <w:szCs w:val="20"/>
          <w:lang w:val="en-US" w:eastAsia="zh-CN"/>
        </w:rPr>
      </w:pPr>
      <w:r>
        <w:rPr>
          <w:rFonts w:hint="eastAsia"/>
          <w:sz w:val="20"/>
          <w:szCs w:val="20"/>
          <w:lang w:val="en-US" w:eastAsia="zh-CN"/>
        </w:rPr>
        <w:t>We agree with proposal 4 from moderator. The RTD and RPD conditions in first bullet should be further updated according to the outcome of Issue 1-2-1 and Issue 1-2-4.</w:t>
      </w:r>
    </w:p>
    <w:p>
      <w:pPr>
        <w:overflowPunct w:val="0"/>
        <w:autoSpaceDE w:val="0"/>
        <w:autoSpaceDN w:val="0"/>
        <w:adjustRightInd w:val="0"/>
        <w:spacing w:after="120"/>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4</w:t>
      </w:r>
      <w:r>
        <w:rPr>
          <w:b/>
          <w:bCs/>
          <w:i/>
          <w:iCs/>
          <w:sz w:val="20"/>
          <w:szCs w:val="20"/>
        </w:rPr>
        <w:t xml:space="preserve">: </w:t>
      </w:r>
      <w:r>
        <w:rPr>
          <w:rFonts w:hint="eastAsia"/>
          <w:b/>
          <w:bCs/>
          <w:i/>
          <w:iCs/>
          <w:sz w:val="20"/>
          <w:szCs w:val="20"/>
          <w:lang w:val="en-US" w:eastAsia="zh-CN"/>
        </w:rPr>
        <w:t xml:space="preserve">For L1 measurement on SSB-less SCell: </w:t>
      </w:r>
    </w:p>
    <w:p>
      <w:pPr>
        <w:numPr>
          <w:ilvl w:val="0"/>
          <w:numId w:val="7"/>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when RTD, power difference conditions are ensured and CSI-RS based L1 measurement is not configured, L1 measurement on SSB-less SCell is not needed.</w:t>
      </w:r>
    </w:p>
    <w:p>
      <w:pPr>
        <w:numPr>
          <w:ilvl w:val="0"/>
          <w:numId w:val="7"/>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When CSI-RS based L1 measurement is configured, legacy requirements can apply</w:t>
      </w:r>
    </w:p>
    <w:p>
      <w:pPr>
        <w:rPr>
          <w:b/>
          <w:i/>
          <w:iCs/>
          <w:sz w:val="20"/>
          <w:szCs w:val="20"/>
          <w:u w:val="single"/>
          <w:lang w:eastAsia="ko-KR"/>
        </w:rPr>
      </w:pPr>
      <w:r>
        <w:rPr>
          <w:b/>
          <w:i/>
          <w:iCs/>
          <w:sz w:val="20"/>
          <w:szCs w:val="20"/>
          <w:u w:val="single"/>
          <w:lang w:eastAsia="ko-KR"/>
        </w:rPr>
        <w:t>Issue 1-5-1: Whether to have L3 measurement on SSB-less SCell</w:t>
      </w:r>
    </w:p>
    <w:p>
      <w:pPr>
        <w:overflowPunct w:val="0"/>
        <w:autoSpaceDE w:val="0"/>
        <w:autoSpaceDN w:val="0"/>
        <w:adjustRightInd w:val="0"/>
        <w:spacing w:line="240" w:lineRule="auto"/>
        <w:textAlignment w:val="baseline"/>
        <w:rPr>
          <w:i/>
          <w:iCs/>
          <w:sz w:val="20"/>
          <w:szCs w:val="20"/>
          <w:lang w:eastAsia="zh-CN"/>
        </w:rPr>
      </w:pPr>
      <w:r>
        <w:rPr>
          <w:i/>
          <w:iCs/>
          <w:sz w:val="20"/>
          <w:szCs w:val="20"/>
          <w:lang w:eastAsia="zh-CN"/>
        </w:rPr>
        <w:t>FFS:</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1: L3 measurement is no needed on SSB-less SCell (Appe, CATT, MTK, Huawei, ZTE, QC)</w:t>
      </w:r>
    </w:p>
    <w:p>
      <w:pPr>
        <w:pStyle w:val="74"/>
        <w:numPr>
          <w:ilvl w:val="2"/>
          <w:numId w:val="5"/>
        </w:numPr>
        <w:spacing w:after="120" w:line="240" w:lineRule="auto"/>
        <w:ind w:firstLineChars="0"/>
        <w:rPr>
          <w:i/>
          <w:iCs/>
          <w:sz w:val="20"/>
          <w:szCs w:val="20"/>
          <w:lang w:eastAsia="zh-CN"/>
        </w:rPr>
      </w:pPr>
      <w:r>
        <w:rPr>
          <w:i/>
          <w:iCs/>
          <w:sz w:val="20"/>
          <w:szCs w:val="20"/>
          <w:lang w:eastAsia="zh-CN"/>
        </w:rPr>
        <w:t>Proposal 1a: For SSB-less SCell activation, when the conditions about RTD, power imbalance and TRS are met, the L3 measurement can be skipped (CATT)</w:t>
      </w:r>
    </w:p>
    <w:p>
      <w:pPr>
        <w:pStyle w:val="74"/>
        <w:numPr>
          <w:ilvl w:val="2"/>
          <w:numId w:val="5"/>
        </w:numPr>
        <w:spacing w:after="120" w:line="240" w:lineRule="auto"/>
        <w:ind w:firstLineChars="0"/>
        <w:rPr>
          <w:i/>
          <w:iCs/>
          <w:sz w:val="20"/>
          <w:szCs w:val="20"/>
          <w:lang w:eastAsia="zh-CN"/>
        </w:rPr>
      </w:pPr>
      <w:r>
        <w:rPr>
          <w:i/>
          <w:iCs/>
          <w:sz w:val="20"/>
          <w:szCs w:val="20"/>
          <w:lang w:eastAsia="zh-CN"/>
        </w:rPr>
        <w:t>Proposal 1b: As long as the RTD, power difference conditions are ensured between two carriers, the SSB based L3 measurements on PCC can be leveraged for SSB-less SCC. (Huawei)</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2: If the conditions are not met but CSI-RS based measurement is supported and configured, L3 measurement needs to be specified for SSB-less SCell operation. (CATT)</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3a: RAN4 needs to discuss the impact on the CSI-RS based L3 measurement requirements due to SSB-less SCell operation.  (Nokia)</w:t>
      </w:r>
    </w:p>
    <w:p>
      <w:pPr>
        <w:pStyle w:val="74"/>
        <w:numPr>
          <w:ilvl w:val="1"/>
          <w:numId w:val="5"/>
        </w:numPr>
        <w:spacing w:after="120" w:line="240" w:lineRule="auto"/>
        <w:ind w:left="1376" w:firstLineChars="0"/>
        <w:rPr>
          <w:i/>
          <w:iCs/>
          <w:sz w:val="20"/>
          <w:szCs w:val="20"/>
          <w:lang w:eastAsia="zh-CN"/>
        </w:rPr>
      </w:pPr>
      <w:r>
        <w:rPr>
          <w:i/>
          <w:iCs/>
          <w:sz w:val="20"/>
          <w:szCs w:val="20"/>
          <w:lang w:eastAsia="zh-CN"/>
        </w:rPr>
        <w:t>Proposal 3b:</w:t>
      </w:r>
      <w:r>
        <w:rPr>
          <w:rFonts w:hint="eastAsia"/>
          <w:i/>
          <w:iCs/>
          <w:sz w:val="20"/>
          <w:szCs w:val="20"/>
          <w:lang w:eastAsia="zh-CN"/>
        </w:rPr>
        <w:t xml:space="preserve"> For L</w:t>
      </w:r>
      <w:r>
        <w:rPr>
          <w:i/>
          <w:iCs/>
          <w:sz w:val="20"/>
          <w:szCs w:val="20"/>
          <w:lang w:eastAsia="zh-CN"/>
        </w:rPr>
        <w:t>3</w:t>
      </w:r>
      <w:r>
        <w:rPr>
          <w:rFonts w:hint="eastAsia"/>
          <w:i/>
          <w:iCs/>
          <w:sz w:val="20"/>
          <w:szCs w:val="20"/>
          <w:lang w:eastAsia="zh-CN"/>
        </w:rPr>
        <w:t xml:space="preserve"> measurement, following two options can be discussed in parallel in RRM session. （LG</w:t>
      </w:r>
      <w:r>
        <w:rPr>
          <w:i/>
          <w:iCs/>
          <w:sz w:val="20"/>
          <w:szCs w:val="20"/>
          <w:lang w:eastAsia="zh-CN"/>
        </w:rPr>
        <w:t>E</w:t>
      </w:r>
      <w:r>
        <w:rPr>
          <w:rFonts w:hint="eastAsia"/>
          <w:i/>
          <w:iCs/>
          <w:sz w:val="20"/>
          <w:szCs w:val="20"/>
          <w:lang w:eastAsia="zh-CN"/>
        </w:rPr>
        <w:t>）</w:t>
      </w:r>
    </w:p>
    <w:p>
      <w:pPr>
        <w:pStyle w:val="74"/>
        <w:numPr>
          <w:ilvl w:val="2"/>
          <w:numId w:val="5"/>
        </w:numPr>
        <w:spacing w:after="120" w:line="240" w:lineRule="auto"/>
        <w:ind w:firstLineChars="0"/>
        <w:rPr>
          <w:i/>
          <w:iCs/>
          <w:sz w:val="20"/>
          <w:szCs w:val="20"/>
          <w:lang w:eastAsia="zh-CN"/>
        </w:rPr>
      </w:pPr>
      <w:r>
        <w:rPr>
          <w:i/>
          <w:iCs/>
          <w:sz w:val="20"/>
          <w:szCs w:val="20"/>
          <w:lang w:eastAsia="zh-CN"/>
        </w:rPr>
        <w:t>Option 1: No SSB but with CSI-RS resource for L3 measurement on the inter-band SSB-less SCell</w:t>
      </w:r>
    </w:p>
    <w:p>
      <w:pPr>
        <w:pStyle w:val="74"/>
        <w:numPr>
          <w:ilvl w:val="2"/>
          <w:numId w:val="5"/>
        </w:numPr>
        <w:spacing w:after="120" w:line="240" w:lineRule="auto"/>
        <w:ind w:firstLineChars="0"/>
        <w:rPr>
          <w:i/>
          <w:iCs/>
          <w:sz w:val="20"/>
          <w:szCs w:val="20"/>
          <w:lang w:eastAsia="zh-CN"/>
        </w:rPr>
      </w:pPr>
      <w:r>
        <w:rPr>
          <w:i/>
          <w:iCs/>
          <w:sz w:val="20"/>
          <w:szCs w:val="20"/>
          <w:lang w:eastAsia="zh-CN"/>
        </w:rPr>
        <w:t>Option 2: No SSB and No CSI-RS resource for L3 measurement on the inter-band SSB-less SCell</w:t>
      </w:r>
    </w:p>
    <w:p>
      <w:pPr>
        <w:numPr>
          <w:ilvl w:val="0"/>
          <w:numId w:val="0"/>
        </w:numPr>
        <w:overflowPunct w:val="0"/>
        <w:autoSpaceDE w:val="0"/>
        <w:autoSpaceDN w:val="0"/>
        <w:adjustRightInd w:val="0"/>
        <w:spacing w:after="120"/>
        <w:rPr>
          <w:rFonts w:hint="eastAsia"/>
          <w:b w:val="0"/>
          <w:bCs w:val="0"/>
          <w:i w:val="0"/>
          <w:iCs w:val="0"/>
          <w:sz w:val="20"/>
          <w:szCs w:val="20"/>
          <w:lang w:val="en-US" w:eastAsia="zh-CN"/>
        </w:rPr>
      </w:pPr>
      <w:r>
        <w:rPr>
          <w:rFonts w:hint="eastAsia"/>
          <w:b w:val="0"/>
          <w:bCs w:val="0"/>
          <w:i w:val="0"/>
          <w:iCs w:val="0"/>
          <w:sz w:val="20"/>
          <w:szCs w:val="20"/>
          <w:lang w:val="en-US" w:eastAsia="zh-CN"/>
        </w:rPr>
        <w:t>The UE will need to perform L3 measurement on SSB-less SCell only when the conditions about RTD, RPD and other side conditions are met. In such case, the L3 measurement is mainly for mobility, we think it can be skipped and follow the L3 measurement on Pcell or other active cells.</w:t>
      </w:r>
    </w:p>
    <w:p>
      <w:pPr>
        <w:overflowPunct w:val="0"/>
        <w:autoSpaceDE w:val="0"/>
        <w:autoSpaceDN w:val="0"/>
        <w:adjustRightInd w:val="0"/>
        <w:spacing w:after="120"/>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5</w:t>
      </w:r>
      <w:r>
        <w:rPr>
          <w:b/>
          <w:bCs/>
          <w:i/>
          <w:iCs/>
          <w:sz w:val="20"/>
          <w:szCs w:val="20"/>
        </w:rPr>
        <w:t xml:space="preserve">: </w:t>
      </w:r>
      <w:r>
        <w:rPr>
          <w:rFonts w:hint="eastAsia"/>
          <w:b/>
          <w:bCs/>
          <w:i/>
          <w:iCs/>
          <w:sz w:val="20"/>
          <w:szCs w:val="20"/>
          <w:lang w:val="en-US" w:eastAsia="zh-CN"/>
        </w:rPr>
        <w:t xml:space="preserve">The L3 measurement on SSB-less SCell can be skipped. </w:t>
      </w:r>
    </w:p>
    <w:p>
      <w:pPr>
        <w:pStyle w:val="2"/>
        <w:numPr>
          <w:ilvl w:val="1"/>
          <w:numId w:val="3"/>
        </w:numP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Others</w:t>
      </w:r>
    </w:p>
    <w:p>
      <w:pPr>
        <w:rPr>
          <w:b/>
          <w:sz w:val="20"/>
          <w:szCs w:val="20"/>
          <w:u w:val="single"/>
          <w:lang w:eastAsia="ko-KR"/>
        </w:rPr>
      </w:pPr>
      <w:r>
        <w:rPr>
          <w:b/>
          <w:sz w:val="20"/>
          <w:szCs w:val="20"/>
          <w:u w:val="single"/>
          <w:lang w:eastAsia="ko-KR"/>
        </w:rPr>
        <w:t>Issue 1-6-3: Intra-band CA</w:t>
      </w:r>
    </w:p>
    <w:p>
      <w:pPr>
        <w:overflowPunct w:val="0"/>
        <w:autoSpaceDE w:val="0"/>
        <w:autoSpaceDN w:val="0"/>
        <w:adjustRightInd w:val="0"/>
        <w:spacing w:line="240" w:lineRule="auto"/>
        <w:textAlignment w:val="baseline"/>
        <w:rPr>
          <w:sz w:val="20"/>
          <w:szCs w:val="20"/>
          <w:lang w:eastAsia="zh-CN"/>
        </w:rPr>
      </w:pPr>
      <w:r>
        <w:rPr>
          <w:sz w:val="20"/>
          <w:szCs w:val="20"/>
          <w:lang w:eastAsia="zh-CN"/>
        </w:rPr>
        <w:t>FFS:</w:t>
      </w:r>
    </w:p>
    <w:p>
      <w:pPr>
        <w:pStyle w:val="74"/>
        <w:numPr>
          <w:ilvl w:val="1"/>
          <w:numId w:val="5"/>
        </w:numPr>
        <w:spacing w:after="120" w:line="240" w:lineRule="auto"/>
        <w:ind w:left="1376" w:firstLineChars="0"/>
        <w:rPr>
          <w:sz w:val="20"/>
          <w:szCs w:val="20"/>
          <w:lang w:eastAsia="zh-CN"/>
        </w:rPr>
      </w:pPr>
      <w:r>
        <w:rPr>
          <w:sz w:val="20"/>
          <w:szCs w:val="20"/>
          <w:lang w:eastAsia="zh-CN"/>
        </w:rPr>
        <w:t>Proposal 1: Activation requirements specified for inter-band SSB-less SCell also apply to intra-band non-contiguous SSB-less SCell activation (Intel)</w:t>
      </w:r>
    </w:p>
    <w:p>
      <w:pPr>
        <w:pStyle w:val="74"/>
        <w:numPr>
          <w:ilvl w:val="1"/>
          <w:numId w:val="5"/>
        </w:numPr>
        <w:spacing w:after="120" w:line="240" w:lineRule="auto"/>
        <w:ind w:left="1376" w:firstLineChars="0"/>
        <w:rPr>
          <w:sz w:val="20"/>
          <w:szCs w:val="20"/>
          <w:lang w:eastAsia="zh-CN"/>
        </w:rPr>
      </w:pPr>
      <w:r>
        <w:rPr>
          <w:sz w:val="20"/>
          <w:szCs w:val="20"/>
          <w:lang w:eastAsia="zh-CN"/>
        </w:rPr>
        <w:t>Proposal 2: As the baseline requirements for R18 scenario 2a discussion, RAN4 discuss and agree on the activation delay for intra-band contiguous SCell without DL, which is also 3ms (Vivo)</w:t>
      </w:r>
    </w:p>
    <w:p>
      <w:pPr>
        <w:numPr>
          <w:ilvl w:val="0"/>
          <w:numId w:val="0"/>
        </w:numPr>
        <w:overflowPunct w:val="0"/>
        <w:autoSpaceDE w:val="0"/>
        <w:autoSpaceDN w:val="0"/>
        <w:adjustRightInd w:val="0"/>
        <w:spacing w:after="120"/>
        <w:rPr>
          <w:rFonts w:hint="eastAsia"/>
          <w:b w:val="0"/>
          <w:bCs w:val="0"/>
          <w:i w:val="0"/>
          <w:iCs w:val="0"/>
          <w:sz w:val="20"/>
          <w:szCs w:val="20"/>
          <w:lang w:val="en-US" w:eastAsia="zh-CN"/>
        </w:rPr>
      </w:pPr>
      <w:r>
        <w:rPr>
          <w:rFonts w:hint="eastAsia"/>
          <w:b w:val="0"/>
          <w:bCs w:val="0"/>
          <w:i w:val="0"/>
          <w:iCs w:val="0"/>
          <w:sz w:val="20"/>
          <w:szCs w:val="20"/>
          <w:lang w:val="en-US" w:eastAsia="zh-CN"/>
        </w:rPr>
        <w:t>In our understanding, the activation requirements together with corresponding side conditions specified for inter-band SSB-less SCell could also be applied to intra-band non-contiguous SSB-less SCell activation.</w:t>
      </w:r>
    </w:p>
    <w:p>
      <w:pPr>
        <w:overflowPunct w:val="0"/>
        <w:autoSpaceDE w:val="0"/>
        <w:autoSpaceDN w:val="0"/>
        <w:adjustRightInd w:val="0"/>
        <w:spacing w:after="120"/>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6</w:t>
      </w:r>
      <w:r>
        <w:rPr>
          <w:b/>
          <w:bCs/>
          <w:i/>
          <w:iCs/>
          <w:sz w:val="20"/>
          <w:szCs w:val="20"/>
        </w:rPr>
        <w:t xml:space="preserve">: </w:t>
      </w:r>
      <w:r>
        <w:rPr>
          <w:rFonts w:hint="eastAsia"/>
          <w:b/>
          <w:bCs/>
          <w:i/>
          <w:iCs/>
          <w:sz w:val="20"/>
          <w:szCs w:val="20"/>
          <w:lang w:val="en-US" w:eastAsia="zh-CN"/>
        </w:rPr>
        <w:t>T</w:t>
      </w:r>
      <w:r>
        <w:rPr>
          <w:rFonts w:hint="eastAsia"/>
          <w:b/>
          <w:bCs/>
          <w:i/>
          <w:iCs/>
          <w:sz w:val="20"/>
          <w:szCs w:val="20"/>
        </w:rPr>
        <w:t>he activation requirements together with corresponding side conditions specified for inter-band SSB-less SCell could also be applied to intra-band non-contiguous SSB-less SCell activation.</w:t>
      </w:r>
    </w:p>
    <w:p>
      <w:pPr>
        <w:rPr>
          <w:b/>
          <w:sz w:val="20"/>
          <w:szCs w:val="20"/>
          <w:u w:val="single"/>
          <w:lang w:eastAsia="ko-KR"/>
        </w:rPr>
      </w:pPr>
      <w:r>
        <w:rPr>
          <w:b/>
          <w:sz w:val="20"/>
          <w:szCs w:val="20"/>
          <w:u w:val="single"/>
          <w:lang w:eastAsia="ko-KR"/>
        </w:rPr>
        <w:t>Issue 1-6-4: TAG</w:t>
      </w:r>
    </w:p>
    <w:p>
      <w:pPr>
        <w:overflowPunct w:val="0"/>
        <w:autoSpaceDE w:val="0"/>
        <w:autoSpaceDN w:val="0"/>
        <w:adjustRightInd w:val="0"/>
        <w:spacing w:line="240" w:lineRule="auto"/>
        <w:textAlignment w:val="baseline"/>
        <w:rPr>
          <w:sz w:val="20"/>
          <w:szCs w:val="20"/>
          <w:lang w:eastAsia="zh-CN"/>
        </w:rPr>
      </w:pPr>
      <w:r>
        <w:rPr>
          <w:sz w:val="20"/>
          <w:szCs w:val="20"/>
          <w:lang w:eastAsia="zh-CN"/>
        </w:rPr>
        <w:t>FFS:</w:t>
      </w:r>
    </w:p>
    <w:p>
      <w:pPr>
        <w:pStyle w:val="74"/>
        <w:numPr>
          <w:ilvl w:val="1"/>
          <w:numId w:val="5"/>
        </w:numPr>
        <w:spacing w:after="120" w:line="240" w:lineRule="auto"/>
        <w:ind w:left="1376" w:firstLineChars="0"/>
        <w:rPr>
          <w:sz w:val="20"/>
          <w:szCs w:val="20"/>
          <w:lang w:eastAsia="zh-CN"/>
        </w:rPr>
      </w:pPr>
      <w:r>
        <w:rPr>
          <w:sz w:val="20"/>
          <w:szCs w:val="20"/>
          <w:lang w:eastAsia="zh-CN"/>
        </w:rPr>
        <w:t>Proposal 1: No RRM requirements are specified if the SSB-less SCell is not configured in the same TAG as the reference serving cell (Vivo)</w:t>
      </w:r>
    </w:p>
    <w:p>
      <w:pPr>
        <w:pStyle w:val="74"/>
        <w:numPr>
          <w:ilvl w:val="0"/>
          <w:numId w:val="0"/>
        </w:numPr>
        <w:spacing w:after="120" w:line="240" w:lineRule="auto"/>
        <w:rPr>
          <w:rFonts w:hint="eastAsia"/>
          <w:sz w:val="20"/>
          <w:szCs w:val="20"/>
          <w:lang w:val="en-US" w:eastAsia="zh-CN"/>
        </w:rPr>
      </w:pPr>
      <w:r>
        <w:rPr>
          <w:rFonts w:hint="eastAsia"/>
          <w:sz w:val="20"/>
          <w:szCs w:val="20"/>
          <w:lang w:val="en-US" w:eastAsia="zh-CN"/>
        </w:rPr>
        <w:t>Since R18 focus on the co-located scenario, we think the SSB-less SCell and the reference serving cell in the same TAG is the most typical case. We are fine of not specifying RRM requirements if such condition is not fulfilled.</w:t>
      </w:r>
    </w:p>
    <w:p>
      <w:pPr>
        <w:pStyle w:val="74"/>
        <w:numPr>
          <w:ilvl w:val="0"/>
          <w:numId w:val="0"/>
        </w:numPr>
        <w:spacing w:after="120" w:line="240" w:lineRule="auto"/>
        <w:rPr>
          <w:rFonts w:hint="eastAsia" w:eastAsia="宋体"/>
          <w:sz w:val="20"/>
          <w:szCs w:val="20"/>
          <w:lang w:val="en-US" w:eastAsia="zh-CN"/>
        </w:rPr>
      </w:pPr>
      <w:r>
        <w:rPr>
          <w:rFonts w:hint="eastAsia"/>
          <w:b/>
          <w:bCs/>
          <w:i/>
          <w:iCs/>
          <w:sz w:val="20"/>
          <w:szCs w:val="20"/>
        </w:rPr>
        <w:t>P</w:t>
      </w:r>
      <w:r>
        <w:rPr>
          <w:b/>
          <w:bCs/>
          <w:i/>
          <w:iCs/>
          <w:sz w:val="20"/>
          <w:szCs w:val="20"/>
        </w:rPr>
        <w:t xml:space="preserve">roposal </w:t>
      </w:r>
      <w:r>
        <w:rPr>
          <w:rFonts w:hint="eastAsia" w:eastAsia="宋体"/>
          <w:b/>
          <w:bCs/>
          <w:i/>
          <w:iCs/>
          <w:sz w:val="20"/>
          <w:szCs w:val="20"/>
          <w:lang w:val="en-US" w:eastAsia="zh-CN"/>
        </w:rPr>
        <w:t>7</w:t>
      </w:r>
      <w:r>
        <w:rPr>
          <w:b/>
          <w:bCs/>
          <w:i/>
          <w:iCs/>
          <w:sz w:val="20"/>
          <w:szCs w:val="20"/>
        </w:rPr>
        <w:t xml:space="preserve">: </w:t>
      </w:r>
      <w:r>
        <w:rPr>
          <w:rFonts w:hint="eastAsia"/>
          <w:b/>
          <w:bCs/>
          <w:i/>
          <w:iCs/>
          <w:sz w:val="20"/>
          <w:szCs w:val="20"/>
        </w:rPr>
        <w:t>No RRM requirements are specified if the SSB-less SCell is not configured in the same TAG as the reference serving cell</w:t>
      </w:r>
      <w:r>
        <w:rPr>
          <w:rFonts w:hint="eastAsia" w:eastAsia="宋体"/>
          <w:b/>
          <w:bCs/>
          <w:i/>
          <w:iCs/>
          <w:sz w:val="20"/>
          <w:szCs w:val="20"/>
          <w:lang w:val="en-US" w:eastAsia="zh-CN"/>
        </w:rPr>
        <w:t>.</w:t>
      </w:r>
    </w:p>
    <w:p>
      <w:pPr>
        <w:rPr>
          <w:b/>
          <w:sz w:val="20"/>
          <w:szCs w:val="20"/>
          <w:u w:val="single"/>
          <w:lang w:eastAsia="ko-KR"/>
        </w:rPr>
      </w:pPr>
      <w:r>
        <w:rPr>
          <w:b/>
          <w:sz w:val="20"/>
          <w:szCs w:val="20"/>
          <w:u w:val="single"/>
          <w:lang w:eastAsia="ko-KR"/>
        </w:rPr>
        <w:t xml:space="preserve">Issue 1-6-5: Reference Cell </w:t>
      </w:r>
    </w:p>
    <w:p>
      <w:pPr>
        <w:overflowPunct w:val="0"/>
        <w:autoSpaceDE w:val="0"/>
        <w:autoSpaceDN w:val="0"/>
        <w:adjustRightInd w:val="0"/>
        <w:spacing w:line="240" w:lineRule="auto"/>
        <w:textAlignment w:val="baseline"/>
        <w:rPr>
          <w:sz w:val="20"/>
          <w:szCs w:val="20"/>
          <w:lang w:eastAsia="zh-CN"/>
        </w:rPr>
      </w:pPr>
      <w:r>
        <w:rPr>
          <w:sz w:val="20"/>
          <w:szCs w:val="20"/>
          <w:lang w:eastAsia="zh-CN"/>
        </w:rPr>
        <w:t>FFS:</w:t>
      </w:r>
    </w:p>
    <w:p>
      <w:pPr>
        <w:pStyle w:val="74"/>
        <w:numPr>
          <w:ilvl w:val="1"/>
          <w:numId w:val="5"/>
        </w:numPr>
        <w:spacing w:after="120" w:line="240" w:lineRule="auto"/>
        <w:ind w:left="1376" w:firstLineChars="0"/>
        <w:rPr>
          <w:sz w:val="20"/>
          <w:szCs w:val="20"/>
          <w:lang w:eastAsia="zh-CN"/>
        </w:rPr>
      </w:pPr>
      <w:r>
        <w:rPr>
          <w:sz w:val="20"/>
          <w:szCs w:val="20"/>
          <w:lang w:eastAsia="zh-CN"/>
        </w:rPr>
        <w:t>Proposal 1: There is at least one active serving cell as reference cell which can provide SSB for T/F sync, AGC for the SSB-less Scell. The reference cell shall keep being activated. (QC)</w:t>
      </w:r>
    </w:p>
    <w:p>
      <w:pPr>
        <w:pStyle w:val="74"/>
        <w:numPr>
          <w:ilvl w:val="2"/>
          <w:numId w:val="5"/>
        </w:numPr>
        <w:spacing w:after="120" w:line="240" w:lineRule="auto"/>
        <w:ind w:firstLineChars="0"/>
        <w:rPr>
          <w:sz w:val="20"/>
          <w:szCs w:val="20"/>
          <w:lang w:eastAsia="zh-CN"/>
        </w:rPr>
      </w:pPr>
      <w:r>
        <w:rPr>
          <w:sz w:val="20"/>
          <w:szCs w:val="20"/>
          <w:lang w:eastAsia="zh-CN"/>
        </w:rPr>
        <w:t>RAN4 consider PCell first as the reference cell transmitting SSB. FFS: another Scell can be used as the reference cell (QC)</w:t>
      </w:r>
    </w:p>
    <w:p>
      <w:pPr>
        <w:pStyle w:val="74"/>
        <w:numPr>
          <w:ilvl w:val="1"/>
          <w:numId w:val="5"/>
        </w:numPr>
        <w:spacing w:after="120" w:line="240" w:lineRule="auto"/>
        <w:ind w:left="1376" w:firstLineChars="0"/>
        <w:rPr>
          <w:sz w:val="20"/>
          <w:szCs w:val="20"/>
          <w:lang w:eastAsia="zh-CN"/>
        </w:rPr>
      </w:pPr>
      <w:r>
        <w:rPr>
          <w:sz w:val="20"/>
          <w:szCs w:val="20"/>
          <w:lang w:eastAsia="zh-CN"/>
        </w:rPr>
        <w:t>Proposal 2: NOT to limit the reference CC as PCC (Vivo)</w:t>
      </w:r>
    </w:p>
    <w:p>
      <w:pPr>
        <w:pStyle w:val="74"/>
        <w:numPr>
          <w:ilvl w:val="1"/>
          <w:numId w:val="5"/>
        </w:numPr>
        <w:spacing w:after="120" w:line="240" w:lineRule="auto"/>
        <w:ind w:left="1376" w:firstLineChars="0"/>
        <w:rPr>
          <w:sz w:val="20"/>
          <w:szCs w:val="20"/>
          <w:lang w:eastAsia="zh-CN"/>
        </w:rPr>
      </w:pPr>
      <w:r>
        <w:rPr>
          <w:sz w:val="20"/>
          <w:szCs w:val="20"/>
          <w:lang w:eastAsia="zh-CN"/>
        </w:rPr>
        <w:t>Proposal 3: Reference CC may be indicated by NW based on the UE capability exchange. The content of the UE exchange is FFS (Ericsson)</w:t>
      </w:r>
    </w:p>
    <w:p>
      <w:pPr>
        <w:overflowPunct w:val="0"/>
        <w:autoSpaceDE w:val="0"/>
        <w:autoSpaceDN w:val="0"/>
        <w:adjustRightInd w:val="0"/>
        <w:spacing w:after="120"/>
        <w:rPr>
          <w:rFonts w:hint="default"/>
          <w:sz w:val="20"/>
          <w:szCs w:val="20"/>
          <w:lang w:val="en-US" w:eastAsia="zh-CN"/>
        </w:rPr>
      </w:pPr>
      <w:r>
        <w:rPr>
          <w:rFonts w:hint="eastAsia"/>
          <w:sz w:val="20"/>
          <w:szCs w:val="20"/>
          <w:lang w:val="en-US" w:eastAsia="zh-CN"/>
        </w:rPr>
        <w:t xml:space="preserve">If the side conditions </w:t>
      </w:r>
      <w:r>
        <w:rPr>
          <w:rFonts w:hint="eastAsia"/>
          <w:b w:val="0"/>
          <w:bCs w:val="0"/>
          <w:i w:val="0"/>
          <w:iCs w:val="0"/>
          <w:sz w:val="20"/>
          <w:szCs w:val="20"/>
          <w:lang w:val="en-US" w:eastAsia="zh-CN"/>
        </w:rPr>
        <w:t>specified for inter-band SSB-less SCell could be fulfilled, we think the other active cells can be used as the reference cell. Since the PCell keeps being activated and transmits the SSB, it can be considered first as the reference cell.</w:t>
      </w:r>
    </w:p>
    <w:p>
      <w:pPr>
        <w:pStyle w:val="74"/>
        <w:numPr>
          <w:ilvl w:val="0"/>
          <w:numId w:val="0"/>
        </w:numPr>
        <w:spacing w:after="120" w:line="240" w:lineRule="auto"/>
        <w:rPr>
          <w:rFonts w:hint="eastAsia" w:eastAsia="宋体"/>
          <w:b/>
          <w:bCs/>
          <w:i/>
          <w:iCs/>
          <w:sz w:val="20"/>
          <w:szCs w:val="20"/>
          <w:lang w:val="en-US" w:eastAsia="zh-CN"/>
        </w:rPr>
      </w:pPr>
      <w:r>
        <w:rPr>
          <w:rFonts w:hint="eastAsia" w:eastAsia="宋体"/>
          <w:b/>
          <w:bCs/>
          <w:i/>
          <w:iCs/>
          <w:sz w:val="20"/>
          <w:szCs w:val="20"/>
          <w:lang w:val="en-US" w:eastAsia="zh-CN"/>
        </w:rPr>
        <w:t>Observation 2</w:t>
      </w:r>
      <w:r>
        <w:rPr>
          <w:b/>
          <w:bCs/>
          <w:i/>
          <w:iCs/>
          <w:sz w:val="20"/>
          <w:szCs w:val="20"/>
        </w:rPr>
        <w:t xml:space="preserve">: </w:t>
      </w:r>
      <w:r>
        <w:rPr>
          <w:rFonts w:hint="eastAsia" w:eastAsia="宋体"/>
          <w:b/>
          <w:bCs/>
          <w:i/>
          <w:iCs/>
          <w:sz w:val="20"/>
          <w:szCs w:val="20"/>
          <w:lang w:val="en-US" w:eastAsia="zh-CN"/>
        </w:rPr>
        <w:t>As long as the side conditions specified for inter-band SSB-less SCell could be fulfilled, all the other active cells could be used as the reference cell theoretically.</w:t>
      </w:r>
    </w:p>
    <w:p>
      <w:pPr>
        <w:pStyle w:val="74"/>
        <w:numPr>
          <w:ilvl w:val="0"/>
          <w:numId w:val="0"/>
        </w:numPr>
        <w:spacing w:after="120" w:line="240" w:lineRule="auto"/>
        <w:rPr>
          <w:rFonts w:hint="default" w:eastAsia="宋体"/>
          <w:b/>
          <w:bCs/>
          <w:i/>
          <w:iCs/>
          <w:sz w:val="20"/>
          <w:szCs w:val="20"/>
          <w:lang w:val="en-US" w:eastAsia="zh-CN"/>
        </w:rPr>
      </w:pPr>
      <w:r>
        <w:rPr>
          <w:rFonts w:hint="eastAsia" w:eastAsia="宋体"/>
          <w:b/>
          <w:bCs/>
          <w:i/>
          <w:iCs/>
          <w:sz w:val="20"/>
          <w:szCs w:val="20"/>
          <w:lang w:val="en-US" w:eastAsia="zh-CN"/>
        </w:rPr>
        <w:t>Proposal 8: First consider the PCell as the reference cell.</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overflowPunct w:val="0"/>
        <w:autoSpaceDE w:val="0"/>
        <w:autoSpaceDN w:val="0"/>
        <w:adjustRightInd w:val="0"/>
        <w:spacing w:after="120"/>
        <w:rPr>
          <w:rFonts w:hint="eastAsia"/>
          <w:b/>
          <w:bCs/>
          <w:i/>
          <w:iCs/>
          <w:sz w:val="20"/>
          <w:szCs w:val="20"/>
          <w:lang w:val="en-US" w:eastAsia="zh-CN"/>
        </w:rPr>
      </w:pPr>
      <w:r>
        <w:rPr>
          <w:b/>
          <w:bCs/>
          <w:i/>
          <w:iCs/>
          <w:sz w:val="20"/>
          <w:szCs w:val="20"/>
        </w:rPr>
        <w:t xml:space="preserve">Proposal 1: Scenario 1 is feasible </w:t>
      </w:r>
      <w:r>
        <w:rPr>
          <w:rFonts w:hint="eastAsia"/>
          <w:b/>
          <w:bCs/>
          <w:i/>
          <w:iCs/>
          <w:sz w:val="20"/>
          <w:szCs w:val="20"/>
          <w:lang w:val="en-US" w:eastAsia="zh-CN"/>
        </w:rPr>
        <w:t>for Set 3 and Set 2.</w:t>
      </w:r>
    </w:p>
    <w:p>
      <w:pPr>
        <w:overflowPunct w:val="0"/>
        <w:autoSpaceDE w:val="0"/>
        <w:autoSpaceDN w:val="0"/>
        <w:adjustRightInd w:val="0"/>
        <w:spacing w:after="120"/>
        <w:rPr>
          <w:b/>
          <w:bCs/>
          <w:i/>
          <w:iCs/>
          <w:sz w:val="20"/>
          <w:szCs w:val="20"/>
        </w:rPr>
      </w:pPr>
      <w:r>
        <w:rPr>
          <w:b/>
          <w:bCs/>
          <w:i/>
          <w:iCs/>
          <w:sz w:val="20"/>
          <w:szCs w:val="20"/>
        </w:rPr>
        <w:t xml:space="preserve">Proposal </w:t>
      </w:r>
      <w:r>
        <w:rPr>
          <w:rFonts w:hint="eastAsia"/>
          <w:b/>
          <w:bCs/>
          <w:i/>
          <w:iCs/>
          <w:sz w:val="20"/>
          <w:szCs w:val="20"/>
          <w:lang w:val="en-US" w:eastAsia="zh-CN"/>
        </w:rPr>
        <w:t>2</w:t>
      </w:r>
      <w:r>
        <w:rPr>
          <w:b/>
          <w:bCs/>
          <w:i/>
          <w:iCs/>
          <w:sz w:val="20"/>
          <w:szCs w:val="20"/>
        </w:rPr>
        <w:t xml:space="preserve">: Scenario 1 is feasible </w:t>
      </w:r>
      <w:r>
        <w:rPr>
          <w:rFonts w:hint="eastAsia"/>
          <w:b/>
          <w:bCs/>
          <w:i/>
          <w:iCs/>
          <w:sz w:val="20"/>
          <w:szCs w:val="20"/>
        </w:rPr>
        <w:t>when receiving power difference larger than 6dB.</w:t>
      </w:r>
    </w:p>
    <w:p>
      <w:pPr>
        <w:overflowPunct w:val="0"/>
        <w:autoSpaceDE w:val="0"/>
        <w:autoSpaceDN w:val="0"/>
        <w:adjustRightInd w:val="0"/>
        <w:spacing w:before="60" w:after="120"/>
        <w:rPr>
          <w:b/>
          <w:bCs/>
          <w:i/>
          <w:iCs/>
          <w:sz w:val="20"/>
          <w:szCs w:val="20"/>
        </w:rPr>
      </w:pPr>
      <w:r>
        <w:rPr>
          <w:b/>
          <w:bCs/>
          <w:i/>
          <w:iCs/>
          <w:sz w:val="20"/>
          <w:szCs w:val="20"/>
        </w:rPr>
        <w:t xml:space="preserve">Observation 1: </w:t>
      </w:r>
      <w:r>
        <w:rPr>
          <w:rFonts w:hint="eastAsia"/>
          <w:b/>
          <w:bCs/>
          <w:i/>
          <w:iCs/>
          <w:sz w:val="20"/>
          <w:szCs w:val="20"/>
          <w:lang w:val="en-US" w:eastAsia="zh-CN"/>
        </w:rPr>
        <w:t>D</w:t>
      </w:r>
      <w:r>
        <w:rPr>
          <w:rFonts w:hint="eastAsia"/>
          <w:b/>
          <w:bCs/>
          <w:i/>
          <w:iCs/>
          <w:sz w:val="20"/>
          <w:szCs w:val="20"/>
        </w:rPr>
        <w:t xml:space="preserve">ifferent side conditions correspond to different UE sync behavior, TCI/QCL indication, frequency domain separation between CCs, and SCell activation delay requirement, which are packaged. </w:t>
      </w:r>
    </w:p>
    <w:p>
      <w:pPr>
        <w:overflowPunct w:val="0"/>
        <w:autoSpaceDE w:val="0"/>
        <w:autoSpaceDN w:val="0"/>
        <w:adjustRightInd w:val="0"/>
        <w:spacing w:after="120"/>
        <w:rPr>
          <w:rFonts w:hint="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3</w:t>
      </w:r>
      <w:r>
        <w:rPr>
          <w:b/>
          <w:bCs/>
          <w:i/>
          <w:iCs/>
          <w:sz w:val="20"/>
          <w:szCs w:val="20"/>
        </w:rPr>
        <w:t>:</w:t>
      </w:r>
      <w:r>
        <w:rPr>
          <w:rFonts w:hint="eastAsia"/>
          <w:b/>
          <w:bCs/>
          <w:i/>
          <w:iCs/>
          <w:sz w:val="20"/>
          <w:szCs w:val="20"/>
          <w:lang w:val="en-US" w:eastAsia="zh-CN"/>
        </w:rPr>
        <w:t xml:space="preserve"> There are three cases under Scenario 1, which are:</w:t>
      </w:r>
    </w:p>
    <w:p>
      <w:pPr>
        <w:numPr>
          <w:ilvl w:val="0"/>
          <w:numId w:val="6"/>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Case 1:</w:t>
      </w:r>
    </w:p>
    <w:p>
      <w:pPr>
        <w:numPr>
          <w:ilvl w:val="1"/>
          <w:numId w:val="6"/>
        </w:numPr>
        <w:overflowPunct w:val="0"/>
        <w:autoSpaceDE w:val="0"/>
        <w:autoSpaceDN w:val="0"/>
        <w:adjustRightInd w:val="0"/>
        <w:spacing w:after="120"/>
        <w:ind w:left="840" w:leftChars="0" w:hanging="420" w:firstLineChars="0"/>
        <w:rPr>
          <w:rFonts w:hint="eastAsia"/>
          <w:b/>
          <w:bCs/>
          <w:i/>
          <w:iCs/>
          <w:sz w:val="20"/>
          <w:szCs w:val="20"/>
          <w:lang w:val="en-US" w:eastAsia="zh-CN"/>
        </w:rPr>
      </w:pPr>
      <w:r>
        <w:rPr>
          <w:rFonts w:hint="eastAsia"/>
          <w:b/>
          <w:bCs/>
          <w:i/>
          <w:iCs/>
          <w:sz w:val="20"/>
          <w:szCs w:val="20"/>
          <w:lang w:val="en-US" w:eastAsia="zh-CN"/>
        </w:rPr>
        <w:t xml:space="preserve">RTD: </w:t>
      </w:r>
      <w:r>
        <w:rPr>
          <w:b/>
          <w:bCs/>
          <w:i/>
          <w:iCs/>
          <w:color w:val="auto"/>
          <w:sz w:val="20"/>
          <w:szCs w:val="20"/>
          <w:highlight w:val="none"/>
        </w:rPr>
        <w:t>≤</w:t>
      </w:r>
      <w:r>
        <w:rPr>
          <w:rFonts w:hint="eastAsia"/>
          <w:b/>
          <w:bCs/>
          <w:i/>
          <w:iCs/>
          <w:color w:val="auto"/>
          <w:sz w:val="20"/>
          <w:szCs w:val="20"/>
          <w:highlight w:val="none"/>
          <w:lang w:val="en-US" w:eastAsia="zh-CN"/>
        </w:rPr>
        <w:t xml:space="preserve"> </w:t>
      </w:r>
      <w:r>
        <w:rPr>
          <w:rFonts w:hint="eastAsia"/>
          <w:b/>
          <w:bCs/>
          <w:i/>
          <w:iCs/>
          <w:sz w:val="20"/>
          <w:szCs w:val="20"/>
          <w:lang w:val="en-US" w:eastAsia="zh-CN"/>
        </w:rPr>
        <w:t>260ns</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RPD: Within </w:t>
      </w:r>
      <w:r>
        <w:rPr>
          <w:rFonts w:hint="eastAsia"/>
          <w:b/>
          <w:bCs/>
          <w:i/>
          <w:iCs/>
          <w:sz w:val="20"/>
          <w:szCs w:val="20"/>
        </w:rPr>
        <w:t>6</w:t>
      </w:r>
      <w:r>
        <w:rPr>
          <w:b/>
          <w:bCs/>
          <w:i/>
          <w:iCs/>
          <w:sz w:val="20"/>
          <w:szCs w:val="20"/>
        </w:rPr>
        <w:t>dB</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TCI/QCL indication: </w:t>
      </w:r>
      <w:r>
        <w:rPr>
          <w:b/>
          <w:bCs/>
          <w:i/>
          <w:iCs/>
          <w:sz w:val="20"/>
          <w:szCs w:val="20"/>
        </w:rPr>
        <w:t>QCL-Type-C could be assumed between TRS of SSB-less SCell and SSB of inter-band active serving cell</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F</w:t>
      </w:r>
      <w:r>
        <w:rPr>
          <w:rFonts w:hint="default"/>
          <w:b/>
          <w:bCs/>
          <w:i/>
          <w:iCs/>
          <w:sz w:val="20"/>
          <w:szCs w:val="20"/>
          <w:lang w:val="en-US" w:eastAsia="zh-CN"/>
        </w:rPr>
        <w:t>requency domain separation between CCs</w:t>
      </w:r>
      <w:r>
        <w:rPr>
          <w:rFonts w:hint="eastAsia"/>
          <w:b/>
          <w:bCs/>
          <w:i/>
          <w:iCs/>
          <w:sz w:val="20"/>
          <w:szCs w:val="20"/>
          <w:lang w:val="en-US" w:eastAsia="zh-CN"/>
        </w:rPr>
        <w:t xml:space="preserve">: </w:t>
      </w:r>
      <w:r>
        <w:rPr>
          <w:b/>
          <w:bCs/>
          <w:i/>
          <w:iCs/>
          <w:sz w:val="20"/>
          <w:szCs w:val="20"/>
        </w:rPr>
        <w:t xml:space="preserve"> Small</w:t>
      </w:r>
      <w:r>
        <w:rPr>
          <w:rFonts w:hint="eastAsia"/>
          <w:b/>
          <w:bCs/>
          <w:i/>
          <w:iCs/>
          <w:sz w:val="20"/>
          <w:szCs w:val="20"/>
        </w:rPr>
        <w:t>(</w:t>
      </w:r>
      <w:r>
        <w:rPr>
          <w:b/>
          <w:bCs/>
          <w:i/>
          <w:iCs/>
          <w:sz w:val="20"/>
          <w:szCs w:val="20"/>
        </w:rPr>
        <w:t>negligible) frequency domain separation</w:t>
      </w:r>
    </w:p>
    <w:p>
      <w:pPr>
        <w:numPr>
          <w:ilvl w:val="1"/>
          <w:numId w:val="6"/>
        </w:numPr>
        <w:overflowPunct w:val="0"/>
        <w:autoSpaceDE w:val="0"/>
        <w:autoSpaceDN w:val="0"/>
        <w:adjustRightInd w:val="0"/>
        <w:spacing w:after="120"/>
        <w:ind w:left="840" w:leftChars="0" w:hanging="420" w:firstLineChars="0"/>
        <w:rPr>
          <w:rFonts w:hint="default" w:eastAsiaTheme="minorEastAsia"/>
          <w:b/>
          <w:bCs/>
          <w:i/>
          <w:iCs/>
          <w:sz w:val="20"/>
          <w:szCs w:val="20"/>
          <w:lang w:val="en-US" w:eastAsia="zh-CN"/>
        </w:rPr>
      </w:pPr>
      <w:r>
        <w:rPr>
          <w:rFonts w:hint="eastAsia"/>
          <w:b/>
          <w:bCs/>
          <w:i/>
          <w:iCs/>
          <w:sz w:val="20"/>
          <w:szCs w:val="20"/>
        </w:rPr>
        <w:t>SCell activation delay requirement</w:t>
      </w:r>
      <w:r>
        <w:rPr>
          <w:rFonts w:hint="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20"/>
          <w:szCs w:val="20"/>
        </w:rPr>
        <w:t>=3ms</w:t>
      </w:r>
    </w:p>
    <w:p>
      <w:pPr>
        <w:numPr>
          <w:ilvl w:val="0"/>
          <w:numId w:val="6"/>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Case 2:</w:t>
      </w:r>
    </w:p>
    <w:p>
      <w:pPr>
        <w:numPr>
          <w:ilvl w:val="1"/>
          <w:numId w:val="6"/>
        </w:numPr>
        <w:overflowPunct w:val="0"/>
        <w:autoSpaceDE w:val="0"/>
        <w:autoSpaceDN w:val="0"/>
        <w:adjustRightInd w:val="0"/>
        <w:spacing w:after="120"/>
        <w:ind w:left="840" w:leftChars="0" w:hanging="420" w:firstLineChars="0"/>
        <w:rPr>
          <w:rFonts w:hint="eastAsia"/>
          <w:b/>
          <w:bCs/>
          <w:i/>
          <w:iCs/>
          <w:sz w:val="20"/>
          <w:szCs w:val="20"/>
        </w:rPr>
      </w:pPr>
      <w:r>
        <w:rPr>
          <w:rFonts w:hint="eastAsia"/>
          <w:b/>
          <w:bCs/>
          <w:i/>
          <w:iCs/>
          <w:sz w:val="20"/>
          <w:szCs w:val="20"/>
          <w:lang w:val="en-US" w:eastAsia="zh-CN"/>
        </w:rPr>
        <w:t xml:space="preserve">RTD: </w:t>
      </w:r>
      <w:r>
        <w:rPr>
          <w:b/>
          <w:bCs/>
          <w:i/>
          <w:iCs/>
          <w:color w:val="auto"/>
          <w:sz w:val="20"/>
          <w:szCs w:val="20"/>
          <w:highlight w:val="none"/>
        </w:rPr>
        <w:t>≤</w:t>
      </w:r>
      <w:r>
        <w:rPr>
          <w:rFonts w:hint="eastAsia"/>
          <w:b/>
          <w:bCs/>
          <w:i/>
          <w:iCs/>
          <w:color w:val="auto"/>
          <w:sz w:val="20"/>
          <w:szCs w:val="20"/>
          <w:highlight w:val="none"/>
          <w:lang w:val="en-US" w:eastAsia="zh-CN"/>
        </w:rPr>
        <w:t xml:space="preserve"> </w:t>
      </w:r>
      <w:r>
        <w:rPr>
          <w:rFonts w:hint="eastAsia"/>
          <w:b/>
          <w:bCs/>
          <w:i/>
          <w:iCs/>
          <w:sz w:val="20"/>
          <w:szCs w:val="20"/>
        </w:rPr>
        <w:t xml:space="preserve">260ns &lt; RTD &lt; min(CP, 3us) </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RPD: Within </w:t>
      </w:r>
      <w:r>
        <w:rPr>
          <w:rFonts w:hint="eastAsia"/>
          <w:b/>
          <w:bCs/>
          <w:i/>
          <w:iCs/>
          <w:sz w:val="20"/>
          <w:szCs w:val="20"/>
        </w:rPr>
        <w:t>6</w:t>
      </w:r>
      <w:r>
        <w:rPr>
          <w:b/>
          <w:bCs/>
          <w:i/>
          <w:iCs/>
          <w:sz w:val="20"/>
          <w:szCs w:val="20"/>
        </w:rPr>
        <w:t>dB</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TCI/QCL indication: </w:t>
      </w:r>
      <w:r>
        <w:rPr>
          <w:rFonts w:hint="eastAsia"/>
          <w:b/>
          <w:bCs/>
          <w:i/>
          <w:iCs/>
          <w:sz w:val="20"/>
          <w:szCs w:val="20"/>
        </w:rPr>
        <w:t>N</w:t>
      </w:r>
      <w:r>
        <w:rPr>
          <w:b/>
          <w:bCs/>
          <w:i/>
          <w:iCs/>
          <w:sz w:val="20"/>
          <w:szCs w:val="20"/>
        </w:rPr>
        <w:t>o QCL-ed relationship could be assumed between TRS of SSB-less SCell and SSB of inter-band active serving cell</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F</w:t>
      </w:r>
      <w:r>
        <w:rPr>
          <w:rFonts w:hint="default"/>
          <w:b/>
          <w:bCs/>
          <w:i/>
          <w:iCs/>
          <w:sz w:val="20"/>
          <w:szCs w:val="20"/>
          <w:lang w:val="en-US" w:eastAsia="zh-CN"/>
        </w:rPr>
        <w:t>requency domain separation between CCs</w:t>
      </w:r>
      <w:r>
        <w:rPr>
          <w:rFonts w:hint="eastAsia"/>
          <w:b/>
          <w:bCs/>
          <w:i/>
          <w:iCs/>
          <w:sz w:val="20"/>
          <w:szCs w:val="20"/>
          <w:lang w:val="en-US" w:eastAsia="zh-CN"/>
        </w:rPr>
        <w:t xml:space="preserve">: </w:t>
      </w:r>
      <w:r>
        <w:rPr>
          <w:b/>
          <w:bCs/>
          <w:i/>
          <w:iCs/>
          <w:sz w:val="20"/>
          <w:szCs w:val="20"/>
        </w:rPr>
        <w:t xml:space="preserve"> large</w:t>
      </w:r>
      <w:r>
        <w:rPr>
          <w:rFonts w:hint="eastAsia"/>
          <w:b/>
          <w:bCs/>
          <w:i/>
          <w:iCs/>
          <w:sz w:val="20"/>
          <w:szCs w:val="20"/>
        </w:rPr>
        <w:t>(</w:t>
      </w:r>
      <w:r>
        <w:rPr>
          <w:b/>
          <w:bCs/>
          <w:i/>
          <w:iCs/>
          <w:sz w:val="20"/>
          <w:szCs w:val="20"/>
        </w:rPr>
        <w:t>general) frequency domain separation</w:t>
      </w:r>
    </w:p>
    <w:p>
      <w:pPr>
        <w:numPr>
          <w:ilvl w:val="1"/>
          <w:numId w:val="6"/>
        </w:numPr>
        <w:overflowPunct w:val="0"/>
        <w:autoSpaceDE w:val="0"/>
        <w:autoSpaceDN w:val="0"/>
        <w:adjustRightInd w:val="0"/>
        <w:spacing w:after="120"/>
        <w:ind w:left="840" w:leftChars="0" w:hanging="420" w:firstLineChars="0"/>
        <w:rPr>
          <w:b/>
          <w:bCs/>
          <w:i/>
          <w:iCs/>
          <w:sz w:val="20"/>
          <w:szCs w:val="20"/>
        </w:rPr>
      </w:pPr>
      <w:r>
        <w:rPr>
          <w:rFonts w:hint="eastAsia"/>
          <w:b/>
          <w:bCs/>
          <w:i/>
          <w:iCs/>
          <w:sz w:val="20"/>
          <w:szCs w:val="20"/>
        </w:rPr>
        <w:t>SCell activation delay requirement</w:t>
      </w:r>
      <w:r>
        <w:rPr>
          <w:rFonts w:hint="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15"/>
          <w:szCs w:val="15"/>
        </w:rPr>
        <w:t xml:space="preserve"> </w:t>
      </w:r>
      <w:r>
        <w:rPr>
          <w:b/>
          <w:bCs/>
          <w:i/>
          <w:iCs/>
          <w:sz w:val="20"/>
          <w:szCs w:val="20"/>
        </w:rPr>
        <w:t>larger than 3ms, at least cover fine time/frequency sync delay, the impact due to lack of QCL-ed relationship need further study</w:t>
      </w:r>
    </w:p>
    <w:p>
      <w:pPr>
        <w:numPr>
          <w:ilvl w:val="0"/>
          <w:numId w:val="6"/>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Case 3:</w:t>
      </w:r>
    </w:p>
    <w:p>
      <w:pPr>
        <w:numPr>
          <w:ilvl w:val="1"/>
          <w:numId w:val="6"/>
        </w:numPr>
        <w:overflowPunct w:val="0"/>
        <w:autoSpaceDE w:val="0"/>
        <w:autoSpaceDN w:val="0"/>
        <w:adjustRightInd w:val="0"/>
        <w:spacing w:after="120"/>
        <w:ind w:left="840" w:leftChars="0" w:hanging="420" w:firstLineChars="0"/>
        <w:rPr>
          <w:rFonts w:hint="eastAsia"/>
          <w:b/>
          <w:bCs/>
          <w:i/>
          <w:iCs/>
          <w:sz w:val="20"/>
          <w:szCs w:val="20"/>
        </w:rPr>
      </w:pPr>
      <w:r>
        <w:rPr>
          <w:rFonts w:hint="eastAsia"/>
          <w:b/>
          <w:bCs/>
          <w:i/>
          <w:iCs/>
          <w:sz w:val="20"/>
          <w:szCs w:val="20"/>
          <w:lang w:val="en-US" w:eastAsia="zh-CN"/>
        </w:rPr>
        <w:t xml:space="preserve">RTD: </w:t>
      </w:r>
      <w:r>
        <w:rPr>
          <w:b/>
          <w:bCs/>
          <w:i/>
          <w:iCs/>
          <w:color w:val="auto"/>
          <w:sz w:val="20"/>
          <w:szCs w:val="20"/>
          <w:highlight w:val="none"/>
        </w:rPr>
        <w:t>≤</w:t>
      </w:r>
      <w:r>
        <w:rPr>
          <w:rFonts w:hint="eastAsia"/>
          <w:b/>
          <w:bCs/>
          <w:i/>
          <w:iCs/>
          <w:color w:val="auto"/>
          <w:sz w:val="20"/>
          <w:szCs w:val="20"/>
          <w:highlight w:val="none"/>
          <w:lang w:val="en-US" w:eastAsia="zh-CN"/>
        </w:rPr>
        <w:t xml:space="preserve"> </w:t>
      </w:r>
      <w:r>
        <w:rPr>
          <w:rFonts w:hint="eastAsia"/>
          <w:b/>
          <w:bCs/>
          <w:i/>
          <w:iCs/>
          <w:sz w:val="20"/>
          <w:szCs w:val="20"/>
        </w:rPr>
        <w:t xml:space="preserve">260ns &lt; RTD &lt; min(CP, 3us) </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RPD: Larger than </w:t>
      </w:r>
      <w:r>
        <w:rPr>
          <w:rFonts w:hint="eastAsia"/>
          <w:b/>
          <w:bCs/>
          <w:i/>
          <w:iCs/>
          <w:sz w:val="20"/>
          <w:szCs w:val="20"/>
        </w:rPr>
        <w:t>6</w:t>
      </w:r>
      <w:r>
        <w:rPr>
          <w:b/>
          <w:bCs/>
          <w:i/>
          <w:iCs/>
          <w:sz w:val="20"/>
          <w:szCs w:val="20"/>
        </w:rPr>
        <w:t>dB</w:t>
      </w:r>
    </w:p>
    <w:p>
      <w:pPr>
        <w:numPr>
          <w:ilvl w:val="1"/>
          <w:numId w:val="6"/>
        </w:numPr>
        <w:overflowPunct w:val="0"/>
        <w:autoSpaceDE w:val="0"/>
        <w:autoSpaceDN w:val="0"/>
        <w:adjustRightInd w:val="0"/>
        <w:spacing w:after="120"/>
        <w:ind w:left="840" w:leftChars="0" w:hanging="420" w:firstLineChars="0"/>
        <w:rPr>
          <w:rFonts w:hint="default"/>
          <w:b/>
          <w:bCs/>
          <w:i/>
          <w:iCs/>
          <w:sz w:val="20"/>
          <w:szCs w:val="20"/>
          <w:lang w:val="en-US" w:eastAsia="zh-CN"/>
        </w:rPr>
      </w:pPr>
      <w:r>
        <w:rPr>
          <w:rFonts w:hint="eastAsia"/>
          <w:b/>
          <w:bCs/>
          <w:i/>
          <w:iCs/>
          <w:sz w:val="20"/>
          <w:szCs w:val="20"/>
          <w:lang w:val="en-US" w:eastAsia="zh-CN"/>
        </w:rPr>
        <w:t xml:space="preserve">TCI/QCL indication: </w:t>
      </w:r>
      <w:r>
        <w:rPr>
          <w:rFonts w:hint="eastAsia"/>
          <w:b/>
          <w:bCs/>
          <w:i/>
          <w:iCs/>
          <w:sz w:val="20"/>
          <w:szCs w:val="20"/>
        </w:rPr>
        <w:t>N</w:t>
      </w:r>
      <w:r>
        <w:rPr>
          <w:b/>
          <w:bCs/>
          <w:i/>
          <w:iCs/>
          <w:sz w:val="20"/>
          <w:szCs w:val="20"/>
        </w:rPr>
        <w:t>o QCL-ed relationship could be assumed between TRS of SSB-less SCell and SSB of inter-band active serving cell</w:t>
      </w:r>
    </w:p>
    <w:p>
      <w:pPr>
        <w:numPr>
          <w:ilvl w:val="1"/>
          <w:numId w:val="6"/>
        </w:numPr>
        <w:overflowPunct w:val="0"/>
        <w:autoSpaceDE w:val="0"/>
        <w:autoSpaceDN w:val="0"/>
        <w:adjustRightInd w:val="0"/>
        <w:spacing w:after="120"/>
        <w:ind w:left="840" w:leftChars="0" w:hanging="420" w:firstLineChars="0"/>
        <w:rPr>
          <w:b/>
          <w:bCs/>
          <w:i/>
          <w:iCs/>
          <w:sz w:val="20"/>
          <w:szCs w:val="20"/>
        </w:rPr>
      </w:pPr>
      <w:r>
        <w:rPr>
          <w:rFonts w:hint="eastAsia"/>
          <w:b/>
          <w:bCs/>
          <w:i/>
          <w:iCs/>
          <w:sz w:val="20"/>
          <w:szCs w:val="20"/>
          <w:lang w:val="en-US" w:eastAsia="zh-CN"/>
        </w:rPr>
        <w:t>F</w:t>
      </w:r>
      <w:r>
        <w:rPr>
          <w:rFonts w:hint="default"/>
          <w:b/>
          <w:bCs/>
          <w:i/>
          <w:iCs/>
          <w:sz w:val="20"/>
          <w:szCs w:val="20"/>
          <w:lang w:val="en-US" w:eastAsia="zh-CN"/>
        </w:rPr>
        <w:t>requency domain separation between CCs</w:t>
      </w:r>
      <w:r>
        <w:rPr>
          <w:rFonts w:hint="eastAsia"/>
          <w:b/>
          <w:bCs/>
          <w:i/>
          <w:iCs/>
          <w:sz w:val="20"/>
          <w:szCs w:val="20"/>
          <w:lang w:val="en-US" w:eastAsia="zh-CN"/>
        </w:rPr>
        <w:t xml:space="preserve">: </w:t>
      </w:r>
      <w:r>
        <w:rPr>
          <w:b/>
          <w:bCs/>
          <w:i/>
          <w:iCs/>
          <w:sz w:val="20"/>
          <w:szCs w:val="20"/>
        </w:rPr>
        <w:t xml:space="preserve"> General frequency domain separation</w:t>
      </w:r>
    </w:p>
    <w:p>
      <w:pPr>
        <w:numPr>
          <w:ilvl w:val="1"/>
          <w:numId w:val="6"/>
        </w:numPr>
        <w:overflowPunct w:val="0"/>
        <w:autoSpaceDE w:val="0"/>
        <w:autoSpaceDN w:val="0"/>
        <w:adjustRightInd w:val="0"/>
        <w:spacing w:after="120"/>
        <w:ind w:left="840" w:leftChars="0" w:hanging="420" w:firstLineChars="0"/>
        <w:rPr>
          <w:rFonts w:hint="eastAsia"/>
          <w:b/>
          <w:bCs/>
          <w:i/>
          <w:iCs/>
          <w:sz w:val="20"/>
          <w:szCs w:val="20"/>
          <w:lang w:val="en-US" w:eastAsia="zh-CN"/>
        </w:rPr>
      </w:pPr>
      <w:r>
        <w:rPr>
          <w:rFonts w:hint="eastAsia"/>
          <w:b/>
          <w:bCs/>
          <w:i/>
          <w:iCs/>
          <w:sz w:val="20"/>
          <w:szCs w:val="20"/>
        </w:rPr>
        <w:t>SCell activation delay requirement</w:t>
      </w:r>
      <w:r>
        <w:rPr>
          <w:rFonts w:hint="eastAsia"/>
          <w:b/>
          <w:bCs/>
          <w:i/>
          <w:iCs/>
          <w:sz w:val="20"/>
          <w:szCs w:val="20"/>
          <w:lang w:val="en-US" w:eastAsia="zh-CN"/>
        </w:rPr>
        <w:t xml:space="preserve">: </w:t>
      </w:r>
      <w:r>
        <w:rPr>
          <w:b/>
          <w:bCs/>
          <w:i/>
          <w:iCs/>
          <w:sz w:val="20"/>
          <w:szCs w:val="20"/>
        </w:rPr>
        <w:t>T</w:t>
      </w:r>
      <w:r>
        <w:rPr>
          <w:b/>
          <w:bCs/>
          <w:i/>
          <w:iCs/>
          <w:sz w:val="20"/>
          <w:szCs w:val="20"/>
          <w:vertAlign w:val="subscript"/>
        </w:rPr>
        <w:t>activation_time</w:t>
      </w:r>
      <w:r>
        <w:rPr>
          <w:b/>
          <w:bCs/>
          <w:i/>
          <w:iCs/>
          <w:sz w:val="15"/>
          <w:szCs w:val="15"/>
        </w:rPr>
        <w:t xml:space="preserve"> </w:t>
      </w:r>
      <w:r>
        <w:rPr>
          <w:b/>
          <w:bCs/>
          <w:i/>
          <w:iCs/>
          <w:sz w:val="20"/>
          <w:szCs w:val="20"/>
        </w:rPr>
        <w:t>larger than 3ms, to at least cover AGC adjust delay and fine time/frequency sync delay, the impact due to lack of QCL-ed relationship need further study</w:t>
      </w:r>
    </w:p>
    <w:p>
      <w:pPr>
        <w:overflowPunct w:val="0"/>
        <w:autoSpaceDE w:val="0"/>
        <w:autoSpaceDN w:val="0"/>
        <w:adjustRightInd w:val="0"/>
        <w:spacing w:after="120"/>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4</w:t>
      </w:r>
      <w:r>
        <w:rPr>
          <w:b/>
          <w:bCs/>
          <w:i/>
          <w:iCs/>
          <w:sz w:val="20"/>
          <w:szCs w:val="20"/>
        </w:rPr>
        <w:t xml:space="preserve">: </w:t>
      </w:r>
      <w:r>
        <w:rPr>
          <w:rFonts w:hint="eastAsia"/>
          <w:b/>
          <w:bCs/>
          <w:i/>
          <w:iCs/>
          <w:sz w:val="20"/>
          <w:szCs w:val="20"/>
          <w:lang w:val="en-US" w:eastAsia="zh-CN"/>
        </w:rPr>
        <w:t xml:space="preserve">For L1 measurement on SSB-less SCell: </w:t>
      </w:r>
    </w:p>
    <w:p>
      <w:pPr>
        <w:numPr>
          <w:ilvl w:val="0"/>
          <w:numId w:val="7"/>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when RTD, power difference conditions are ensured and CSI-RS based L1 measurement is not configured, L1 measurement on SSB-less SCell is not needed.</w:t>
      </w:r>
    </w:p>
    <w:p>
      <w:pPr>
        <w:numPr>
          <w:ilvl w:val="0"/>
          <w:numId w:val="7"/>
        </w:numPr>
        <w:overflowPunct w:val="0"/>
        <w:autoSpaceDE w:val="0"/>
        <w:autoSpaceDN w:val="0"/>
        <w:adjustRightInd w:val="0"/>
        <w:spacing w:after="120"/>
        <w:ind w:left="420" w:leftChars="0" w:hanging="420" w:firstLineChars="0"/>
        <w:rPr>
          <w:rFonts w:hint="eastAsia"/>
          <w:b/>
          <w:bCs/>
          <w:i/>
          <w:iCs/>
          <w:sz w:val="20"/>
          <w:szCs w:val="20"/>
          <w:lang w:val="en-US" w:eastAsia="zh-CN"/>
        </w:rPr>
      </w:pPr>
      <w:r>
        <w:rPr>
          <w:rFonts w:hint="eastAsia"/>
          <w:b/>
          <w:bCs/>
          <w:i/>
          <w:iCs/>
          <w:sz w:val="20"/>
          <w:szCs w:val="20"/>
          <w:lang w:val="en-US" w:eastAsia="zh-CN"/>
        </w:rPr>
        <w:t>When CSI-RS based L1 measurement is configured, legacy requirements can apply</w:t>
      </w:r>
    </w:p>
    <w:p>
      <w:pPr>
        <w:overflowPunct w:val="0"/>
        <w:autoSpaceDE w:val="0"/>
        <w:autoSpaceDN w:val="0"/>
        <w:adjustRightInd w:val="0"/>
        <w:spacing w:after="120"/>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5</w:t>
      </w:r>
      <w:r>
        <w:rPr>
          <w:b/>
          <w:bCs/>
          <w:i/>
          <w:iCs/>
          <w:sz w:val="20"/>
          <w:szCs w:val="20"/>
        </w:rPr>
        <w:t xml:space="preserve">: </w:t>
      </w:r>
      <w:r>
        <w:rPr>
          <w:rFonts w:hint="eastAsia"/>
          <w:b/>
          <w:bCs/>
          <w:i/>
          <w:iCs/>
          <w:sz w:val="20"/>
          <w:szCs w:val="20"/>
          <w:lang w:val="en-US" w:eastAsia="zh-CN"/>
        </w:rPr>
        <w:t xml:space="preserve">The L3 measurement on SSB-less SCell can be skipped. </w:t>
      </w:r>
    </w:p>
    <w:p>
      <w:pPr>
        <w:overflowPunct w:val="0"/>
        <w:autoSpaceDE w:val="0"/>
        <w:autoSpaceDN w:val="0"/>
        <w:adjustRightInd w:val="0"/>
        <w:spacing w:after="120"/>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6</w:t>
      </w:r>
      <w:r>
        <w:rPr>
          <w:b/>
          <w:bCs/>
          <w:i/>
          <w:iCs/>
          <w:sz w:val="20"/>
          <w:szCs w:val="20"/>
        </w:rPr>
        <w:t xml:space="preserve">: </w:t>
      </w:r>
      <w:r>
        <w:rPr>
          <w:rFonts w:hint="eastAsia"/>
          <w:b/>
          <w:bCs/>
          <w:i/>
          <w:iCs/>
          <w:sz w:val="20"/>
          <w:szCs w:val="20"/>
          <w:lang w:val="en-US" w:eastAsia="zh-CN"/>
        </w:rPr>
        <w:t>T</w:t>
      </w:r>
      <w:r>
        <w:rPr>
          <w:rFonts w:hint="eastAsia"/>
          <w:b/>
          <w:bCs/>
          <w:i/>
          <w:iCs/>
          <w:sz w:val="20"/>
          <w:szCs w:val="20"/>
        </w:rPr>
        <w:t>he activation requirements together with corresponding side conditions specified for inter-band SSB-less SCell could also be applied to intra-band non-contiguous SSB-less SCell activation.</w:t>
      </w:r>
    </w:p>
    <w:p>
      <w:pPr>
        <w:pStyle w:val="74"/>
        <w:numPr>
          <w:ilvl w:val="0"/>
          <w:numId w:val="0"/>
        </w:numPr>
        <w:spacing w:after="120" w:line="240" w:lineRule="auto"/>
        <w:rPr>
          <w:rFonts w:hint="eastAsia" w:eastAsia="宋体"/>
          <w:sz w:val="20"/>
          <w:szCs w:val="20"/>
          <w:lang w:val="en-US" w:eastAsia="zh-CN"/>
        </w:rPr>
      </w:pPr>
      <w:r>
        <w:rPr>
          <w:rFonts w:hint="eastAsia"/>
          <w:b/>
          <w:bCs/>
          <w:i/>
          <w:iCs/>
          <w:sz w:val="20"/>
          <w:szCs w:val="20"/>
        </w:rPr>
        <w:t>P</w:t>
      </w:r>
      <w:r>
        <w:rPr>
          <w:b/>
          <w:bCs/>
          <w:i/>
          <w:iCs/>
          <w:sz w:val="20"/>
          <w:szCs w:val="20"/>
        </w:rPr>
        <w:t xml:space="preserve">roposal </w:t>
      </w:r>
      <w:r>
        <w:rPr>
          <w:rFonts w:hint="eastAsia" w:eastAsia="宋体"/>
          <w:b/>
          <w:bCs/>
          <w:i/>
          <w:iCs/>
          <w:sz w:val="20"/>
          <w:szCs w:val="20"/>
          <w:lang w:val="en-US" w:eastAsia="zh-CN"/>
        </w:rPr>
        <w:t>7</w:t>
      </w:r>
      <w:r>
        <w:rPr>
          <w:b/>
          <w:bCs/>
          <w:i/>
          <w:iCs/>
          <w:sz w:val="20"/>
          <w:szCs w:val="20"/>
        </w:rPr>
        <w:t xml:space="preserve">: </w:t>
      </w:r>
      <w:r>
        <w:rPr>
          <w:rFonts w:hint="eastAsia"/>
          <w:b/>
          <w:bCs/>
          <w:i/>
          <w:iCs/>
          <w:sz w:val="20"/>
          <w:szCs w:val="20"/>
        </w:rPr>
        <w:t>No RRM requirements are specified if the SSB-less SCell is not configured in the same TAG as the reference serving cell</w:t>
      </w:r>
      <w:r>
        <w:rPr>
          <w:rFonts w:hint="eastAsia" w:eastAsia="宋体"/>
          <w:b/>
          <w:bCs/>
          <w:i/>
          <w:iCs/>
          <w:sz w:val="20"/>
          <w:szCs w:val="20"/>
          <w:lang w:val="en-US" w:eastAsia="zh-CN"/>
        </w:rPr>
        <w:t>.</w:t>
      </w:r>
    </w:p>
    <w:p>
      <w:pPr>
        <w:pStyle w:val="74"/>
        <w:numPr>
          <w:ilvl w:val="0"/>
          <w:numId w:val="0"/>
        </w:numPr>
        <w:spacing w:after="120" w:line="240" w:lineRule="auto"/>
        <w:rPr>
          <w:rFonts w:hint="eastAsia" w:eastAsia="宋体"/>
          <w:b/>
          <w:bCs/>
          <w:i/>
          <w:iCs/>
          <w:sz w:val="20"/>
          <w:szCs w:val="20"/>
          <w:lang w:val="en-US" w:eastAsia="zh-CN"/>
        </w:rPr>
      </w:pPr>
      <w:r>
        <w:rPr>
          <w:rFonts w:hint="eastAsia" w:eastAsia="宋体"/>
          <w:b/>
          <w:bCs/>
          <w:i/>
          <w:iCs/>
          <w:sz w:val="20"/>
          <w:szCs w:val="20"/>
          <w:lang w:val="en-US" w:eastAsia="zh-CN"/>
        </w:rPr>
        <w:t>Observation 2</w:t>
      </w:r>
      <w:bookmarkStart w:id="10" w:name="_GoBack"/>
      <w:bookmarkEnd w:id="10"/>
      <w:r>
        <w:rPr>
          <w:b/>
          <w:bCs/>
          <w:i/>
          <w:iCs/>
          <w:sz w:val="20"/>
          <w:szCs w:val="20"/>
        </w:rPr>
        <w:t xml:space="preserve">: </w:t>
      </w:r>
      <w:r>
        <w:rPr>
          <w:rFonts w:hint="eastAsia" w:eastAsia="宋体"/>
          <w:b/>
          <w:bCs/>
          <w:i/>
          <w:iCs/>
          <w:sz w:val="20"/>
          <w:szCs w:val="20"/>
          <w:lang w:val="en-US" w:eastAsia="zh-CN"/>
        </w:rPr>
        <w:t>As long as the side conditions specified for inter-band SSB-less SCell could be fulfilled, all the other active cells could be used as the reference cell theoretically.</w:t>
      </w:r>
    </w:p>
    <w:p>
      <w:pPr>
        <w:pStyle w:val="74"/>
        <w:numPr>
          <w:ilvl w:val="0"/>
          <w:numId w:val="0"/>
        </w:numPr>
        <w:spacing w:after="120" w:line="240" w:lineRule="auto"/>
        <w:rPr>
          <w:rFonts w:hint="default" w:eastAsia="宋体"/>
          <w:b/>
          <w:bCs/>
          <w:i/>
          <w:iCs/>
          <w:sz w:val="20"/>
          <w:szCs w:val="20"/>
          <w:lang w:val="en-US" w:eastAsia="zh-CN"/>
        </w:rPr>
      </w:pPr>
      <w:r>
        <w:rPr>
          <w:rFonts w:hint="eastAsia" w:eastAsia="宋体"/>
          <w:b/>
          <w:bCs/>
          <w:i/>
          <w:iCs/>
          <w:sz w:val="20"/>
          <w:szCs w:val="20"/>
          <w:lang w:val="en-US" w:eastAsia="zh-CN"/>
        </w:rPr>
        <w:t>Proposal 8: First consider the PCell as the reference cell.</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1] R4-</w:t>
      </w:r>
      <w:r>
        <w:rPr>
          <w:rFonts w:hint="eastAsia"/>
          <w:sz w:val="20"/>
          <w:szCs w:val="20"/>
          <w:lang w:val="en-US" w:eastAsia="zh-CN"/>
        </w:rPr>
        <w:t>2310086</w:t>
      </w:r>
      <w:r>
        <w:rPr>
          <w:sz w:val="20"/>
          <w:szCs w:val="20"/>
          <w:lang w:val="en-GB"/>
        </w:rPr>
        <w:t>,</w:t>
      </w:r>
      <w:r>
        <w:t xml:space="preserve"> </w:t>
      </w:r>
      <w:r>
        <w:rPr>
          <w:sz w:val="20"/>
          <w:szCs w:val="20"/>
          <w:lang w:val="en-GB"/>
        </w:rPr>
        <w:t>WF on RRM requirements for NR network energy saving, Huawei, HiSilicon.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139A19"/>
    <w:multiLevelType w:val="multilevel"/>
    <w:tmpl w:val="23139A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396DF5A"/>
    <w:multiLevelType w:val="singleLevel"/>
    <w:tmpl w:val="6396DF5A"/>
    <w:lvl w:ilvl="0" w:tentative="0">
      <w:start w:val="1"/>
      <w:numFmt w:val="bullet"/>
      <w:lvlText w:val=""/>
      <w:lvlJc w:val="left"/>
      <w:pPr>
        <w:ind w:left="420" w:hanging="420"/>
      </w:pPr>
      <w:rPr>
        <w:rFonts w:hint="default" w:ascii="Wingdings" w:hAnsi="Wingdings"/>
      </w:rPr>
    </w:lvl>
  </w:abstractNum>
  <w:abstractNum w:abstractNumId="4">
    <w:nsid w:val="67267C66"/>
    <w:multiLevelType w:val="multilevel"/>
    <w:tmpl w:val="67267C66"/>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bullet"/>
      <w:lvlText w:val="•"/>
      <w:lvlJc w:val="center"/>
      <w:pPr>
        <w:ind w:left="2060" w:hanging="440"/>
      </w:pPr>
      <w:rPr>
        <w:rFonts w:hint="default" w:ascii="Arial" w:hAnsi="Arial"/>
      </w:rPr>
    </w:lvl>
    <w:lvl w:ilvl="3" w:tentative="0">
      <w:start w:val="1"/>
      <w:numFmt w:val="bullet"/>
      <w:lvlText w:val="•"/>
      <w:lvlJc w:val="center"/>
      <w:pPr>
        <w:ind w:left="2600" w:hanging="440"/>
      </w:pPr>
      <w:rPr>
        <w:rFonts w:hint="default" w:ascii="Arial" w:hAnsi="Arial"/>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5">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1"/>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3F16F56"/>
    <w:rsid w:val="0434763B"/>
    <w:rsid w:val="105C4837"/>
    <w:rsid w:val="175519EF"/>
    <w:rsid w:val="198E3F9B"/>
    <w:rsid w:val="1D5B4C92"/>
    <w:rsid w:val="1DE54287"/>
    <w:rsid w:val="21F31B70"/>
    <w:rsid w:val="26455B2C"/>
    <w:rsid w:val="2A2B6CE0"/>
    <w:rsid w:val="2A807AE4"/>
    <w:rsid w:val="2C5C2FEC"/>
    <w:rsid w:val="328A418D"/>
    <w:rsid w:val="34785525"/>
    <w:rsid w:val="3A10328B"/>
    <w:rsid w:val="46DB4C8A"/>
    <w:rsid w:val="47B63C6D"/>
    <w:rsid w:val="4B1E335D"/>
    <w:rsid w:val="4E4D5343"/>
    <w:rsid w:val="541B64BA"/>
    <w:rsid w:val="575F74D4"/>
    <w:rsid w:val="5A0D7524"/>
    <w:rsid w:val="5EC475D6"/>
    <w:rsid w:val="5EFC6FEB"/>
    <w:rsid w:val="667C7355"/>
    <w:rsid w:val="6CEC68F6"/>
    <w:rsid w:val="727805A8"/>
    <w:rsid w:val="7BBB337B"/>
    <w:rsid w:val="7C3B4CC2"/>
    <w:rsid w:val="7E8664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99"/>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basedOn w:val="21"/>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99"/>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 w:type="paragraph" w:customStyle="1" w:styleId="81">
    <w:name w:val="Proposal"/>
    <w:basedOn w:val="1"/>
    <w:link w:val="82"/>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2">
    <w:name w:val="Proposal Char"/>
    <w:link w:val="81"/>
    <w:qFormat/>
    <w:uiPriority w:val="0"/>
    <w:rPr>
      <w:rFonts w:ascii="Arial" w:hAnsi="Arial" w:eastAsia="宋体"/>
      <w:b/>
      <w:bCs/>
      <w:lang w:val="en-GB"/>
    </w:rPr>
  </w:style>
  <w:style w:type="character" w:customStyle="1" w:styleId="83">
    <w:name w:val="normaltextrun"/>
    <w:basedOn w:val="21"/>
    <w:qFormat/>
    <w:uiPriority w:val="0"/>
  </w:style>
  <w:style w:type="paragraph" w:customStyle="1" w:styleId="84">
    <w:name w:val="Comments"/>
    <w:basedOn w:val="1"/>
    <w:link w:val="85"/>
    <w:qFormat/>
    <w:uiPriority w:val="0"/>
    <w:pPr>
      <w:spacing w:before="40"/>
    </w:pPr>
    <w:rPr>
      <w:rFonts w:ascii="Arial" w:hAnsi="Arial" w:eastAsia="MS Mincho"/>
      <w:i/>
      <w:sz w:val="18"/>
      <w:lang w:val="en-GB" w:eastAsia="en-GB"/>
    </w:rPr>
  </w:style>
  <w:style w:type="character" w:customStyle="1" w:styleId="85">
    <w:name w:val="Comments Char"/>
    <w:link w:val="84"/>
    <w:qFormat/>
    <w:uiPriority w:val="0"/>
    <w:rPr>
      <w:rFonts w:ascii="Arial" w:hAnsi="Arial" w:eastAsia="MS Mincho"/>
      <w:i/>
      <w:sz w:val="18"/>
      <w:szCs w:val="24"/>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2</TotalTime>
  <ScaleCrop>false</ScaleCrop>
  <LinksUpToDate>false</LinksUpToDate>
  <CharactersWithSpaces>9474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2023-08-11T09:22:40Z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3F7F152D7F8A40E285BF429EB61BAE41</vt:lpwstr>
  </property>
</Properties>
</file>